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1320-A</w:t>
        <w:t xml:space="preserve">.  </w:t>
      </w:r>
      <w:r>
        <w:rPr>
          <w:b/>
        </w:rPr>
        <w:t xml:space="preserve">Inspection of dwellings by department</w:t>
      </w:r>
    </w:p>
    <w:p>
      <w:pPr>
        <w:jc w:val="both"/>
        <w:spacing w:before="100" w:after="100"/>
        <w:ind w:start="360"/>
        <w:ind w:firstLine="360"/>
      </w:pPr>
      <w:r>
        <w:rPr/>
      </w:r>
      <w:r>
        <w:rPr/>
      </w:r>
      <w:r>
        <w:t xml:space="preserve">Except in the case of an owner-occupied, single-family residence, the department shall within 30 days inspect all dwelling units in a dwelling when:</w:t>
      </w:r>
      <w:r>
        <w:t xml:space="preserve">  </w:t>
      </w:r>
      <w:r xmlns:wp="http://schemas.openxmlformats.org/drawingml/2010/wordprocessingDrawing" xmlns:w15="http://schemas.microsoft.com/office/word/2012/wordml">
        <w:rPr>
          <w:rFonts w:ascii="Arial" w:hAnsi="Arial" w:cs="Arial"/>
          <w:sz w:val="22"/>
          <w:szCs w:val="22"/>
        </w:rPr>
        <w:t xml:space="preserve">[PL 1999, c. 276, §12 (AMD).]</w:t>
      </w:r>
    </w:p>
    <w:p>
      <w:pPr>
        <w:jc w:val="both"/>
        <w:spacing w:before="100" w:after="0"/>
        <w:ind w:start="360"/>
        <w:ind w:firstLine="360"/>
      </w:pPr>
      <w:r>
        <w:rPr>
          <w:b/>
        </w:rPr>
        <w:t>1</w:t>
        <w:t xml:space="preserve">.  </w:t>
      </w:r>
      <w:r>
        <w:rPr>
          <w:b/>
        </w:rPr>
        <w:t xml:space="preserve">Lead poisoning found.</w:t>
        <w:t xml:space="preserve"> </w:t>
      </w:r>
      <w:r>
        <w:t xml:space="preserve"> </w:t>
      </w:r>
      <w:r>
        <w:t xml:space="preserve">A case of lead poisoning has been found in any dwelling unit within the dwelling;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§64 (AMD).]</w:t>
      </w:r>
    </w:p>
    <w:p>
      <w:pPr>
        <w:jc w:val="both"/>
        <w:spacing w:before="100" w:after="0"/>
        <w:ind w:start="360"/>
        <w:ind w:firstLine="360"/>
      </w:pPr>
      <w:r>
        <w:rPr>
          <w:b/>
        </w:rPr>
        <w:t>2</w:t>
        <w:t xml:space="preserve">.  </w:t>
      </w:r>
      <w:r>
        <w:rPr>
          <w:b/>
        </w:rPr>
        <w:t xml:space="preserve">Lead-based substances.</w:t>
        <w:t xml:space="preserve"> </w:t>
      </w:r>
      <w:r>
        <w:t xml:space="preserve"> </w:t>
      </w:r>
      <w:r>
        <w:t xml:space="preserve">Lead-based substances have been found in any dwelling unit within the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§12 (AMD).]</w:t>
      </w:r>
    </w:p>
    <w:p>
      <w:pPr>
        <w:jc w:val="both"/>
        <w:spacing w:before="100" w:after="100"/>
        <w:ind w:start="360"/>
        <w:ind w:firstLine="360"/>
      </w:pPr>
      <w:r>
        <w:rPr/>
      </w:r>
      <w:r>
        <w:rPr/>
      </w:r>
      <w:r>
        <w:t xml:space="preserve">The department may, at its discretion, inspect an owner-occupied single-family residence whenever a lead-poisoned child has been identified as residing in or receiving care in that residence.</w:t>
      </w:r>
      <w:r>
        <w:t xml:space="preserve">  </w:t>
      </w:r>
      <w:r xmlns:wp="http://schemas.openxmlformats.org/drawingml/2010/wordprocessingDrawing" xmlns:w15="http://schemas.microsoft.com/office/word/2012/wordml">
        <w:rPr>
          <w:rFonts w:ascii="Arial" w:hAnsi="Arial" w:cs="Arial"/>
          <w:sz w:val="22"/>
          <w:szCs w:val="22"/>
        </w:rPr>
        <w:t xml:space="preserve">[PL 1999, c. 276,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§7 (NEW). PL 1981, c. 470, §A64 (AMD). PL 1999, c. 276,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§1320-A. Inspection of dwellings by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§1320-A. Inspection of dwellings by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§1320-A. INSPECTION OF DWELLINGS BY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