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1471-J</w:t>
        <w:t xml:space="preserve">.  </w:t>
      </w:r>
      <w:r>
        <w:rPr>
          <w:b/>
        </w:rPr>
        <w:t xml:space="preserve">Penalties</w:t>
      </w:r>
    </w:p>
    <w:p>
      <w:pPr>
        <w:jc w:val="both"/>
        <w:spacing w:before="100" w:after="100"/>
        <w:ind w:start="360"/>
        <w:ind w:firstLine="360"/>
      </w:pPr>
      <w:r>
        <w:rPr/>
      </w:r>
      <w:r>
        <w:rPr/>
      </w:r>
      <w:r>
        <w:t xml:space="preserve">A person who violates any provision of this chapter or any order, rule, decision, certificate or license issued by the board or commits any act constituting a ground for revocation, except acts punishable under </w:t>
      </w:r>
      <w:r>
        <w:t>section 1471‑D, subsection 8, paragraphs A</w:t>
      </w:r>
      <w:r>
        <w:t xml:space="preserve"> and </w:t>
      </w:r>
      <w:r>
        <w:t>H</w:t>
      </w:r>
      <w:r>
        <w:t xml:space="preserve">, commits a civil violation subject to the penalties established in </w:t>
      </w:r>
      <w:r>
        <w:t>Title 7, section 616‑A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623, §26A (AMD). PL 1975, c. 770, §§91,92 (RPR). PL 1989, c. 841,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§1471-J.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§1471-J.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§1471-J.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