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1471-Y</w:t>
        <w:t xml:space="preserve">.  </w:t>
      </w:r>
      <w:r>
        <w:rPr>
          <w:b/>
        </w:rPr>
        <w:t xml:space="preserve">Notification of outdoor pesticides application using aircraft or air-carrier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§1 (NEW). PL 2009, c. 584,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§1471-Y. Notification of outdoor pesticides application using aircraft or air-carrier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§1471-Y. Notification of outdoor pesticides application using aircraft or air-carrier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§1471-Y. NOTIFICATION OF OUTDOOR PESTICIDES APPLICATION USING AIRCRAFT OR AIR-CARRIER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