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1697</w:t>
        <w:t xml:space="preserve">.  </w:t>
      </w:r>
      <w:r>
        <w:rPr>
          <w:b/>
        </w:rPr>
        <w:t xml:space="preserve">Work-site high blood pressure programs</w:t>
      </w:r>
    </w:p>
    <w:p>
      <w:pPr>
        <w:jc w:val="both"/>
        <w:spacing w:before="100" w:after="100"/>
        <w:ind w:start="360"/>
        <w:ind w:firstLine="360"/>
      </w:pPr>
      <w:r>
        <w:rPr/>
      </w:r>
      <w:r>
        <w:rPr/>
      </w:r>
      <w:r>
        <w:t xml:space="preserve">The Bureau of Health shall establish work-site high blood pressure programs at work sites that have not previously been providing regular high blood pressure programs to their employees in order to screen all employees, detect and confirm those who have elevated blood pressures, refer those with elevations to physicians for diagnosis and treatment and continue contact through the year with employees to determine their progress toward blood pressure control. The bureau shall promote new work-site high blood pressure programs for workers, allocate funds for program operation and periodically evaluate program effectiveness.  Any such screening program shall be voluntary for both employer and employee.</w:t>
      </w:r>
      <w:r>
        <w:t xml:space="preserve">  </w:t>
      </w:r>
      <w:r xmlns:wp="http://schemas.openxmlformats.org/drawingml/2010/wordprocessingDrawing" xmlns:w15="http://schemas.microsoft.com/office/word/2012/wordml">
        <w:rPr>
          <w:rFonts w:ascii="Arial" w:hAnsi="Arial" w:cs="Arial"/>
          <w:sz w:val="22"/>
          <w:szCs w:val="22"/>
        </w:rPr>
        <w:t xml:space="preserve">[PL 1983,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§1697. Work-site high blood pressure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§1697. Work-site high blood pressure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§1697. WORK-SITE HIGH BLOOD PRESSURE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