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Application</w:t>
      </w:r>
    </w:p>
    <w:p>
      <w:pPr>
        <w:jc w:val="both"/>
        <w:spacing w:before="100" w:after="100"/>
        <w:ind w:start="360"/>
        <w:ind w:firstLine="360"/>
      </w:pPr>
      <w:r>
        <w:rPr/>
      </w:r>
      <w:r>
        <w:rPr/>
      </w:r>
      <w:r>
        <w:t xml:space="preserve">Any person, partnership, association or corporation, including state, county or local governmental units, desiring a license shall file with the department a verified application containing the name of the applicant desiring the license; whether the persons so applying are at least 18 years of age; the type of institution to be operated; the location; the name of the person in charge. Application on behalf of a corporation or association or governmental units shall be made by any 2 officers thereof or by its managing agents. All applicants shall submit satisfactory evidence of their ability to comply with the minimum standards of this chapter and all regulations adopted thereunder.</w:t>
      </w:r>
      <w:r>
        <w:t xml:space="preserve">  </w:t>
      </w:r>
      <w:r xmlns:wp="http://schemas.openxmlformats.org/drawingml/2010/wordprocessingDrawing" xmlns:w15="http://schemas.microsoft.com/office/word/2012/wordml">
        <w:rPr>
          <w:rFonts w:ascii="Arial" w:hAnsi="Arial" w:cs="Arial"/>
          <w:sz w:val="22"/>
          <w:szCs w:val="22"/>
        </w:rPr>
        <w:t xml:space="preserve">[PL 1989,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§44 (AMD). PL 1971, c. 598, §34 (AMD). PL 1989,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