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Fees</w:t>
      </w:r>
    </w:p>
    <w:p>
      <w:pPr>
        <w:jc w:val="both"/>
        <w:spacing w:before="100" w:after="100"/>
        <w:ind w:start="360"/>
        <w:ind w:firstLine="360"/>
      </w:pPr>
      <w:r>
        <w:rPr/>
      </w:r>
      <w:r>
        <w:rPr/>
      </w:r>
      <w:r>
        <w:t xml:space="preserve">Fees required under this Act may not be returned to the applicant or licensee under any circumstances.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