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2082</w:t>
        <w:t xml:space="preserve">.  </w:t>
      </w:r>
      <w:r>
        <w:rPr>
          <w:b/>
        </w:rPr>
        <w:t xml:space="preserve">Legislative finding</w:t>
      </w:r>
    </w:p>
    <w:p>
      <w:pPr>
        <w:jc w:val="both"/>
        <w:spacing w:before="100" w:after="100"/>
        <w:ind w:start="360"/>
        <w:ind w:firstLine="360"/>
      </w:pPr>
      <w:r>
        <w:rPr/>
      </w:r>
      <w:r>
        <w:rPr/>
      </w:r>
      <w:r>
        <w:t xml:space="preserve">The Legislature finds that referral of patients by a health care practitioner to a facility in which the referring health care practitioner has an investment interest may present a potential conflict of interest, which could be harmful to the public health or welfare.</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§2082. Legislative finding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§2082. Legislative finding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§2082. LEGISLATIVE FINDING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