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2146</w:t>
        <w:t xml:space="preserve">.  </w:t>
      </w:r>
      <w:r>
        <w:rPr>
          <w:b/>
        </w:rPr>
        <w:t xml:space="preserve">Fees</w:t>
      </w:r>
    </w:p>
    <w:p>
      <w:pPr>
        <w:jc w:val="both"/>
        <w:spacing w:before="100" w:after="100"/>
        <w:ind w:start="360"/>
        <w:ind w:firstLine="360"/>
      </w:pPr>
      <w:r>
        <w:rPr/>
      </w:r>
      <w:r>
        <w:rPr/>
      </w:r>
      <w:r>
        <w:t xml:space="preserve">Each application for a license under this chapter must be accompanied by the fee established by the department.  The fee is not refundable.  All fees received by the department under this chapter must be paid into the State Treasury to the credit of the department for the purpose of reducing the costs of carrying out this chapter.</w:t>
      </w:r>
      <w:r>
        <w:t xml:space="preserve">  </w:t>
      </w:r>
      <w:r xmlns:wp="http://schemas.openxmlformats.org/drawingml/2010/wordprocessingDrawing" xmlns:w15="http://schemas.microsoft.com/office/word/2012/wordml">
        <w:rPr>
          <w:rFonts w:ascii="Arial" w:hAnsi="Arial" w:cs="Arial"/>
          <w:sz w:val="22"/>
          <w:szCs w:val="22"/>
        </w:rPr>
        <w:t xml:space="preserve">[PL 1995, c. 620,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 PL 1991, c. 528, §J3 (AMD). PL 1991, c. 528, §RRR (AFF). PL 1991, c. 591, §J3 (AMD). PL 1995, c. 620,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§2146.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§2146.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§2146.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