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86 (AMD). PL 1987, c. 174, §§2-4 (AMD). PL 1989, c. 376 (AMD). PL 1995, c. 276, §2 (AMD). PL 2003, c. 452, §K1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