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food establishment or food salvage establishment.  The penalties may not be greater than $50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The department may direct a food establishment or food salvage establishment to correct any violations in a manner and within a time frame that the department determines is appropriate to ensure compliance with state rules or to protect the public health.  Failure to correct violations within the time frame constitutes a separate violation for which a fine may be imposed.</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C</w:t>
        <w:t xml:space="preserve">.  </w:t>
      </w:r>
      <w:r>
        <w:rPr/>
      </w:r>
      <w:r>
        <w:t xml:space="preserve">A person, corporation, firm or copartnership may not operate a food establishment or food salvage establishment without first obtaining a license as required by this chapter.  Violation of this paragraph is a civil violation for which a fine of not less than $10 and not more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§16 (AMD); PL 2003, c. 452, Pt. X, §2 (AFF).]</w:t>
      </w:r>
    </w:p>
    <w:p>
      <w:pPr>
        <w:jc w:val="both"/>
        <w:spacing w:before="100" w:after="0"/>
        <w:ind w:start="720"/>
      </w:pPr>
      <w:r>
        <w:rPr/>
        <w:t>C-1</w:t>
        <w:t xml:space="preserve">.  </w:t>
      </w:r>
      <w:r>
        <w:rPr/>
      </w:r>
      <w:r>
        <w:t xml:space="preserve">A person, corporation, firm or copartnership may not operate a food establishment or food salvage establishment without first obtaining a license as required by this chapter after having previously violated </w:t>
      </w:r>
      <w:r>
        <w:t>paragraph C</w:t>
      </w:r>
      <w:r>
        <w:t xml:space="preserve">.  Violation of this paragraph is a civil violation for which a fine of not less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§17 (NEW); PL 2003, c. 452, Pt. X, §2 (AFF).]</w:t>
      </w:r>
    </w:p>
    <w:p>
      <w:pPr>
        <w:jc w:val="both"/>
        <w:spacing w:before="100" w:after="0"/>
        <w:ind w:start="720"/>
      </w:pPr>
      <w:r>
        <w:rPr/>
        <w:t>D</w:t>
        <w:t xml:space="preserve">.  </w:t>
      </w:r>
      <w:r>
        <w:rPr/>
      </w:r>
      <w:r>
        <w:t xml:space="preserve">In the event of any violation of this section or any rule adopted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§§16, 17 (AMD); PL 2003, c. 452, Pt. X, §2 (AFF).]</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§49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w:t>
      </w:r>
      <w:r>
        <w:t>Title 5, chapter 375, subchapter IV</w:t>
      </w:r>
      <w:r>
        <w:t xml:space="preserve">, if the department has provided the licensee with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 by the time of license renewal, the department may collect the fine by requiring payment prior to the processing of any license renewal application.  An appeal of the department's decision to fine a licensee stays the collection of the fine.  Interest accrues on a fine at the rate specified in </w:t>
      </w:r>
      <w:r>
        <w:t>Title 14, section 1602‑B</w:t>
      </w:r>
      <w:r>
        <w:t xml:space="preserve"> prior to the completion of any appeal.  After the completion of any appeal process or after any appeal period has passed, interest accrues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§A49 (NEW). PL 2003, c. 452, §§K16,17 (AMD). PL 2003, c. 452, §X2 (AFF). PL 2003, c. 460,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§2172. Fines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Fines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§2172. FINES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