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Detention</w:t>
      </w:r>
    </w:p>
    <w:p>
      <w:pPr>
        <w:jc w:val="both"/>
        <w:spacing w:before="100" w:after="100"/>
        <w:ind w:start="360"/>
        <w:ind w:firstLine="360"/>
      </w:pPr>
      <w:r>
        <w:rPr/>
      </w:r>
      <w:r>
        <w:rPr/>
      </w:r>
      <w:r>
        <w:t xml:space="preserve">If a livestock product or poultry product or a product exempted from the definitions of "livestock product" and "poultry product" or any dead, dying, disabled or diseased livestock or poultry is found by an authorized representative of the commissioner upon premises where it is held for, during or after distribution in intrastate commerce or is otherwise subject to this chapter and there is reason to believe that the product or animal is adulterated or misbranded and is useable as human food or that it has not been inspected, in violation of the provisions of this chapter or the federal acts or the Federal Food, Drug, and Cosmetic Act, or that the product or animal has been or is intended to be distributed in violation of any of these provisions, it may be detained by a representative for a period not to exceed 30 days, pending action under </w:t>
      </w:r>
      <w:r>
        <w:t>section 2524‑A</w:t>
      </w:r>
      <w:r>
        <w:t xml:space="preserve"> or notification of a federal authority having jurisdiction over the product or animal.  The product or animal may not be moved by a person from the place at which it is located when detained, until released by the representative.  All official marks may be required by the representative to be removed from the product or animal before it is released, unless it appears to the satisfaction of the commissioner or the commissioner's designee that the product or animal is eligible to retain the marks.</w:t>
      </w:r>
      <w:r>
        <w:t xml:space="preserve">  </w:t>
      </w:r>
      <w:r xmlns:wp="http://schemas.openxmlformats.org/drawingml/2010/wordprocessingDrawing" xmlns:w15="http://schemas.microsoft.com/office/word/2012/wordml">
        <w:rPr>
          <w:rFonts w:ascii="Arial" w:hAnsi="Arial" w:cs="Arial"/>
          <w:sz w:val="22"/>
          <w:szCs w:val="22"/>
        </w:rPr>
        <w:t xml:space="preserve">[PL 2023, c. 405,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2023, c. 405,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§2519-A.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§2519-A.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