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2604-A</w:t>
        <w:t xml:space="preserve">.  </w:t>
      </w:r>
      <w:r>
        <w:rPr>
          <w:b/>
        </w:rPr>
        <w:t xml:space="preserve">Roadside springs</w:t>
      </w:r>
    </w:p>
    <w:p>
      <w:pPr>
        <w:jc w:val="both"/>
        <w:spacing w:before="100" w:after="100"/>
        <w:ind w:start="360"/>
        <w:ind w:firstLine="360"/>
      </w:pPr>
      <w:r>
        <w:rPr/>
      </w:r>
      <w:r>
        <w:rPr/>
      </w:r>
      <w:r>
        <w:t xml:space="preserve">A roadside spring is not a public water system if the owner of the roadside spring does not collect, charge or accept donations, fees or money for the water or for testing or maintenance of the water and does not post signs or construct other structures that invite persons to use the spring.</w:t>
      </w:r>
      <w:r>
        <w:t xml:space="preserve">  </w:t>
      </w:r>
      <w:r xmlns:wp="http://schemas.openxmlformats.org/drawingml/2010/wordprocessingDrawing" xmlns:w15="http://schemas.microsoft.com/office/word/2012/wordml">
        <w:rPr>
          <w:rFonts w:ascii="Arial" w:hAnsi="Arial" w:cs="Arial"/>
          <w:sz w:val="22"/>
          <w:szCs w:val="22"/>
        </w:rPr>
        <w:t xml:space="preserve">[PL 1997, c. 45,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§2604-A. Roadside springs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§2604-A. Roadside springs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§2604-A. ROADSIDE SPRINGS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