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Existing installations</w:t>
      </w:r>
    </w:p>
    <w:p>
      <w:pPr>
        <w:jc w:val="both"/>
        <w:spacing w:before="100" w:after="0"/>
        <w:ind w:start="360"/>
        <w:ind w:firstLine="360"/>
      </w:pPr>
      <w:r>
        <w:rPr>
          <w:b/>
        </w:rPr>
        <w:t>1</w:t>
        <w:t xml:space="preserve">.  </w:t>
      </w:r>
      <w:r>
        <w:rPr>
          <w:b/>
        </w:rPr>
        <w:t xml:space="preserve">Public pool or spa; existing use.</w:t>
        <w:t xml:space="preserve"> </w:t>
      </w:r>
      <w:r>
        <w:t xml:space="preserve"> </w:t>
      </w:r>
      <w:r>
        <w:t xml:space="preserve">Any public pool or spa installed prior to September 19, 1985, may have its existing use, maintenance or repair continued if the use, maintenance or repair is in accordance with the original design and location and no hazard to the public health, safety or welfare has been created by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w:pPr>
        <w:jc w:val="both"/>
        <w:spacing w:before="100" w:after="0"/>
        <w:ind w:start="360"/>
        <w:ind w:firstLine="360"/>
      </w:pPr>
      <w:r>
        <w:rPr>
          <w:b/>
        </w:rPr>
        <w:t>2</w:t>
        <w:t xml:space="preserve">.  </w:t>
      </w:r>
      <w:r>
        <w:rPr>
          <w:b/>
        </w:rPr>
        <w:t xml:space="preserve">Public pool or spa; maintenance.</w:t>
        <w:t xml:space="preserve"> </w:t>
      </w:r>
      <w:r>
        <w:t xml:space="preserve"> </w:t>
      </w:r>
      <w:r>
        <w:t xml:space="preserve">The owner or the owner's designated agent is responsible for the maintenance of the public pool or spa in a safe and sanitary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§2663. Existing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Existing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§2663. EXISTING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