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2668</w:t>
        <w:t xml:space="preserve">.  </w:t>
      </w:r>
      <w:r>
        <w:rPr>
          <w:b/>
        </w:rPr>
        <w:t xml:space="preserve">Closure</w:t>
      </w:r>
    </w:p>
    <w:p>
      <w:pPr>
        <w:jc w:val="both"/>
        <w:spacing w:before="100" w:after="100"/>
        <w:ind w:start="360"/>
        <w:ind w:firstLine="360"/>
      </w:pPr>
      <w:r>
        <w:rPr/>
      </w:r>
      <w:r>
        <w:rPr/>
      </w:r>
      <w:r>
        <w:t xml:space="preserve">The department may close any public pool or spa for failure to comply with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2007, c. 631, §10 (AMD).]</w:t>
      </w:r>
    </w:p>
    <w:p>
      <w:pPr>
        <w:jc w:val="both"/>
        <w:spacing w:before="100" w:after="100"/>
        <w:ind w:start="360"/>
        <w:ind w:firstLine="360"/>
      </w:pPr>
      <w:r>
        <w:rPr/>
      </w:r>
      <w:r>
        <w:rPr/>
      </w:r>
      <w:r>
        <w:t xml:space="preserve">Before closing a public pool or spa, the department shall issue a notice in writing enumerating instances of failure to comply with the law or rules.  The owner must have an opportunity to request a fair hearing before the department pursuant to </w:t>
      </w:r>
      <w:r>
        <w:t>Title 5, sections 9052</w:t>
      </w:r>
      <w:r>
        <w:t xml:space="preserve"> to </w:t>
      </w:r>
      <w:r>
        <w:t>9064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631, §10 (AMD).]</w:t>
      </w:r>
    </w:p>
    <w:p>
      <w:pPr>
        <w:jc w:val="both"/>
        <w:spacing w:before="100" w:after="100"/>
        <w:ind w:start="360"/>
        <w:ind w:firstLine="360"/>
      </w:pPr>
      <w:r>
        <w:rPr/>
      </w:r>
      <w:r>
        <w:rPr/>
      </w:r>
      <w:r>
        <w:t xml:space="preserve">Closed public pools and spas must be reopened upon presentation of evidence that the deficiencies causing the closing have been corrected.</w:t>
      </w:r>
      <w:r>
        <w:t xml:space="preserve">  </w:t>
      </w:r>
      <w:r xmlns:wp="http://schemas.openxmlformats.org/drawingml/2010/wordprocessingDrawing" xmlns:w15="http://schemas.microsoft.com/office/word/2012/wordml">
        <w:rPr>
          <w:rFonts w:ascii="Arial" w:hAnsi="Arial" w:cs="Arial"/>
          <w:sz w:val="22"/>
          <w:szCs w:val="22"/>
        </w:rPr>
        <w:t xml:space="preserve">[PL 2007, c. 631,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150 (NEW). PL 2007, c. 631,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§2668. 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§2668. 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§2668. 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