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Display of Maine Rx Plus Program participation information</w:t>
      </w:r>
    </w:p>
    <w:p>
      <w:pPr>
        <w:jc w:val="both"/>
        <w:spacing w:before="100" w:after="100"/>
        <w:ind w:start="360"/>
        <w:ind w:firstLine="360"/>
      </w:pPr>
      <w:r>
        <w:rPr/>
      </w:r>
      <w:r>
        <w:rPr/>
      </w:r>
      <w:r>
        <w:t xml:space="preserve">A drug dispensed pursuant to prescription, including a drug dispensed without charge to the consumer, must be accompanied by program participation information in a manner approved by the commissioner and as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471, Pt. E, §5 (AMD); PL 2001, c. 471, Pt. E, §8 (AFF).]</w:t>
      </w:r>
    </w:p>
    <w:p>
      <w:pPr>
        <w:jc w:val="both"/>
        <w:spacing w:before="100" w:after="100"/>
        <w:ind w:start="360"/>
        <w:ind w:firstLine="360"/>
      </w:pPr>
      <w:r>
        <w:rPr>
          <w:b/>
        </w:rPr>
        <w:t>1</w:t>
        <w:t xml:space="preserve">.  </w:t>
      </w:r>
      <w:r>
        <w:rPr>
          <w:b/>
        </w:rPr>
        <w:t xml:space="preserve">Exceptions.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A drug dispensed to a consumer who has health coverage that pays part or all of the retail cost of the drug;</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B</w:t>
        <w:t xml:space="preserve">.  </w:t>
      </w:r>
      <w:r>
        <w:rPr/>
      </w:r>
      <w:r>
        <w:t xml:space="preserve">A generic drug; or</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C</w:t>
        <w:t xml:space="preserve">.  </w:t>
      </w:r>
      <w:r>
        <w:rPr/>
      </w:r>
      <w:r>
        <w:t xml:space="preserve">A drug of a manufacturer or labeler that has entered into an agreement with the department pursuant to </w:t>
      </w:r>
      <w:r>
        <w:t>section 2681,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3</w:t>
        <w:t xml:space="preserve">.  </w:t>
      </w:r>
      <w:r>
        <w:rPr>
          <w:b/>
        </w:rPr>
        <w:t xml:space="preserve">Program participation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§6 (RP); PL 2001, c. 471, Pt. E, §8 (AFF).]</w:t>
      </w:r>
    </w:p>
    <w:p>
      <w:pPr>
        <w:jc w:val="both"/>
        <w:spacing w:before="100" w:after="100"/>
        <w:ind w:start="360"/>
        <w:ind w:firstLine="360"/>
      </w:pPr>
      <w:r>
        <w:rPr>
          <w:b/>
        </w:rPr>
        <w:t>3-A</w:t>
        <w:t xml:space="preserve">.  </w:t>
      </w:r>
      <w:r>
        <w:rPr>
          <w:b/>
        </w:rPr>
        <w:t xml:space="preserve">Program participation information.</w:t>
        <w:t xml:space="preserve"> </w:t>
      </w:r>
      <w:r>
        <w:t xml:space="preserve"> </w:t>
      </w:r>
      <w:r>
        <w:t xml:space="preserve">The rules must provide for the disclosure of program participation information, including, but not limited to, the following:</w:t>
      </w:r>
    </w:p>
    <w:p>
      <w:pPr>
        <w:jc w:val="both"/>
        <w:spacing w:before="100" w:after="0"/>
        <w:ind w:start="720"/>
      </w:pPr>
      <w:r>
        <w:rPr/>
        <w:t>A</w:t>
        <w:t xml:space="preserve">.  </w:t>
      </w:r>
      <w:r>
        <w:rPr/>
      </w:r>
      <w:r>
        <w:t xml:space="preserve">Notification that the manufacturer or labeler has not entered into an agreement with the Department of Health and Human Services pursuant to </w:t>
      </w:r>
      <w:r>
        <w:t>section 2681,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 PL 2003, c. 689, Pt. B, §6 (REV).]</w:t>
      </w:r>
    </w:p>
    <w:p>
      <w:pPr>
        <w:jc w:val="both"/>
        <w:spacing w:before="100" w:after="0"/>
        <w:ind w:start="720"/>
      </w:pPr>
      <w:r>
        <w:rPr/>
        <w:t>B</w:t>
        <w:t xml:space="preserve">.  </w:t>
      </w:r>
      <w:r>
        <w:rPr/>
      </w:r>
      <w:r>
        <w:t xml:space="preserve">Advice to consult a health care provider or pharmacist about access to drugs at lower prices.</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§7 (NEW); PL 2001, c. 471, Pt. E, §8 (AFF); PL 2003, c. 689, Pt. B, §6 (REV).]</w:t>
      </w:r>
    </w:p>
    <w:p>
      <w:pPr>
        <w:jc w:val="both"/>
        <w:spacing w:before="100" w:after="0"/>
        <w:ind w:start="360"/>
        <w:ind w:firstLine="360"/>
      </w:pPr>
      <w:r>
        <w:rPr>
          <w:b/>
        </w:rPr>
        <w:t>4</w:t>
        <w:t xml:space="preserve">.  </w:t>
      </w:r>
      <w:r>
        <w:rPr>
          <w:b/>
        </w:rPr>
        <w:t xml:space="preserve">Separate writing.</w:t>
        <w:t xml:space="preserve"> </w:t>
      </w:r>
      <w:r>
        <w:t xml:space="preserve"> </w:t>
      </w:r>
      <w:r>
        <w:t xml:space="preserve">The requirements of this section may be met by the distribution of a separate writing that is approved by or produced and distributed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5</w:t>
        <w:t xml:space="preserve">.  </w:t>
      </w:r>
      <w:r>
        <w:rPr>
          <w:b/>
        </w:rPr>
        <w:t xml:space="preserve">Waivers.</w:t>
        <w:t xml:space="preserve"> </w:t>
      </w:r>
      <w:r>
        <w:t xml:space="preserve"> </w:t>
      </w:r>
      <w:r>
        <w:t xml:space="preserve">The rules must provide for waivers to the requirements of this section, particularly when the manufacturer or labeler is negotiating with the commissioner pursuant to </w:t>
      </w:r>
      <w:r>
        <w:t>section 2681,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 PL 2001, c. 471, §§E5-7 (AMD). PL 2001, c. 471, §E8 (AFF). PL 2003, c. 494, §9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§2682. Display of Maine Rx Plus Program participation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Display of Maine Rx Plus Program participation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§2682. DISPLAY OF MAINE RX PLUS PROGRAM PARTICIPATION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