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2697</w:t>
        <w:t xml:space="preserve">.  </w:t>
      </w:r>
      <w:r>
        <w:rPr>
          <w:b/>
        </w:rPr>
        <w:t xml:space="preserve">Profiteering in prescription drugs</w:t>
      </w:r>
    </w:p>
    <w:p>
      <w:pPr>
        <w:jc w:val="both"/>
        <w:spacing w:before="100" w:after="100"/>
        <w:ind w:start="360"/>
        <w:ind w:firstLine="360"/>
      </w:pPr>
      <w:r>
        <w:rPr/>
      </w:r>
      <w:r>
        <w:rPr/>
      </w:r>
      <w:r>
        <w:t xml:space="preserve">Prescription drugs are a necessity of life.  Profiteering in prescription drugs is unlawful and is subject to the provisions of this section.  The provisions of this section apply to manufacturers, distributors and labelers of prescription drugs.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"Manufacturer" means a manufacturer of prescription drugs and includes a subsidiary or affiliate of a manufacturer.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100"/>
        <w:ind w:start="360"/>
        <w:ind w:firstLine="360"/>
      </w:pPr>
      <w:r>
        <w:rPr>
          <w:b/>
        </w:rPr>
        <w:t>2</w:t>
        <w:t xml:space="preserve">.  </w:t>
      </w:r>
      <w:r>
        <w:rPr>
          <w:b/>
        </w:rPr>
        <w:t xml:space="preserve">Profiteering.</w:t>
        <w:t xml:space="preserve"> </w:t>
      </w:r>
      <w:r>
        <w:t xml:space="preserve"> </w:t>
      </w:r>
      <w:r>
        <w:t xml:space="preserve">A manufacturer, distributor or labeler of prescription drugs engages in illegal profiteering if that manufacturer, distributor or labeler:</w:t>
      </w:r>
    </w:p>
    <w:p>
      <w:pPr>
        <w:jc w:val="both"/>
        <w:spacing w:before="100" w:after="0"/>
        <w:ind w:start="720"/>
      </w:pPr>
      <w:r>
        <w:rPr/>
        <w:t>A</w:t>
        <w:t xml:space="preserve">.  </w:t>
      </w:r>
      <w:r>
        <w:rPr/>
      </w:r>
      <w:r>
        <w:t xml:space="preserve">Exacts or demands an unconscionable price;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Exacts or demands prices or terms that lead to any unjust or unreasonable profit;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Discriminates unreasonably against any person in the sale, exchange, distribution or handling of prescription drugs dispensed or delivered in the State; or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Intentionally prevents, limits, lessens or restricts the sale or distribution of prescription drugs in this State in retaliation for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Right of action and damages.</w:t>
        <w:t xml:space="preserve"> </w:t>
      </w:r>
      <w:r>
        <w:t xml:space="preserve"> </w:t>
      </w:r>
      <w:r>
        <w:t xml:space="preserve">The State may bring a civil action in District Court or Superior Court for a direct or indirect injury to any person, group of persons, the State or a political subdivision of the State caused by a violation of this subchapter.  There is a right to a jury trial in any action brought in Superior Court under this section.  If the State prevails, the defendant shall pay 3 times the amount of damages and the costs of suit, including necessary and reasonable investigative costs, reasonable expert fees and reasonable attorney's fees.  For a willful or repeated violation of this section, punitive damages may be awarded.  After deduction of the costs of distribution, the damages must be equitably distributed by the State to all injured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Civil violation.</w:t>
        <w:t xml:space="preserve"> </w:t>
      </w:r>
      <w:r>
        <w:t xml:space="preserve"> </w:t>
      </w:r>
      <w:r>
        <w:t xml:space="preserve">Each violation of this section is a civil violation for which the Attorney General may obtain, in addition to other remedies, injunctive relief and a civil penalty in an amount not to exceed $100,000, plus the costs of suit, including necessary and reasonable investigative costs, reasonable expert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is also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§2697. Profiteering in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§2697. Profiteering in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§2697. PROFITEERING IN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