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2881</w:t>
        <w:t xml:space="preserve">.  </w:t>
      </w:r>
      <w:r>
        <w:rPr>
          <w:b/>
        </w:rPr>
        <w:t xml:space="preserve">Delivery to physician for scientific purposes</w:t>
      </w:r>
    </w:p>
    <w:p>
      <w:pPr>
        <w:jc w:val="both"/>
        <w:spacing w:before="100" w:after="100"/>
        <w:ind w:start="360"/>
        <w:ind w:firstLine="360"/>
      </w:pPr>
      <w:r>
        <w:rPr/>
      </w:r>
      <w:r>
        <w:rPr/>
      </w:r>
      <w:r>
        <w:t xml:space="preserve">If any resident of the State requests or consents that after death the resident's body may be delivered to a regular physician or surgeon for the advancement of anatomical science, it may be used for that purpose, unless some kindred or family connection makes objection.</w:t>
      </w:r>
      <w:r>
        <w:t xml:space="preserve">  </w:t>
      </w:r>
      <w:r xmlns:wp="http://schemas.openxmlformats.org/drawingml/2010/wordprocessingDrawing" xmlns:w15="http://schemas.microsoft.com/office/word/2012/wordml">
        <w:rPr>
          <w:rFonts w:ascii="Arial" w:hAnsi="Arial" w:cs="Arial"/>
          <w:sz w:val="22"/>
          <w:szCs w:val="22"/>
        </w:rPr>
        <w:t xml:space="preserve">[RR 2021, c. 2, Pt. B, §145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§145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§2881. Delivery to physician for scientific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§2881. Delivery to physician for scientific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§2881. DELIVERY TO PHYSICIAN FOR SCIENTIFIC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