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Donor registry</w:t>
      </w:r>
    </w:p>
    <w:p>
      <w:pPr>
        <w:jc w:val="both"/>
        <w:spacing w:before="100" w:after="100"/>
        <w:ind w:start="360"/>
        <w:ind w:firstLine="360"/>
      </w:pPr>
      <w:r>
        <w:rPr>
          <w:b/>
        </w:rPr>
        <w:t>1</w:t>
        <w:t xml:space="preserve">.  </w:t>
      </w:r>
      <w:r>
        <w:rPr>
          <w:b/>
        </w:rPr>
        <w:t xml:space="preserve">Elements of donor registry.</w:t>
        <w:t xml:space="preserve"> </w:t>
      </w:r>
      <w:r>
        <w:t xml:space="preserve"> </w:t>
      </w:r>
      <w:r>
        <w:t xml:space="preserve">A donor registry must:</w:t>
      </w:r>
    </w:p>
    <w:p>
      <w:pPr>
        <w:jc w:val="both"/>
        <w:spacing w:before="100" w:after="0"/>
        <w:ind w:start="720"/>
      </w:pPr>
      <w:r>
        <w:rPr/>
        <w:t>A</w:t>
        <w:t xml:space="preserve">.  </w:t>
      </w:r>
      <w:r>
        <w:rPr/>
      </w:r>
      <w:r>
        <w:t xml:space="preserve">Provide a database that allows an individual who has made an anatomical gift to be included on the donor registry.  The Maine Organ Donor Registry maintained under </w:t>
      </w:r>
      <w:r>
        <w:t>Title 29‑A, section 1402‑A</w:t>
      </w:r>
      <w:r>
        <w:t xml:space="preserve"> must comply with this paragraph beginning January 1, 2010;</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Be accessible to a procurement organization to allow it to obtain relevant information on the donor registry to determine, at or near death of the donor or prospective donor, whether the donor or prospective donor has made an anatomical gift;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Be accessible for purposes of </w:t>
      </w:r>
      <w:r>
        <w:t>paragraph B</w:t>
      </w:r>
      <w:r>
        <w:t xml:space="preserve"> 7 days a week on a 24-hour basis.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Nondisclosure of personally identifiable information.</w:t>
        <w:t xml:space="preserve"> </w:t>
      </w:r>
      <w:r>
        <w:t xml:space="preserve"> </w:t>
      </w:r>
      <w:r>
        <w:t xml:space="preserve">Personally identifiable information on a donor registry about a donor or prospective donor may not be used or disclosed without the express consent of the donor, prospective donor or the person that made the anatomical gift for any purpose other than to determine, at or near death of the donor or prospective donor, whether the donor or prospective donor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Other registries.</w:t>
        <w:t xml:space="preserve"> </w:t>
      </w:r>
      <w:r>
        <w:t xml:space="preserve"> </w:t>
      </w:r>
      <w:r>
        <w:t xml:space="preserve">This section does not prohibit any person from creating or maintaining a donor registry that is not established by or under contract with the State.  A registry under this subsection must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Certification of donor registries.</w:t>
        <w:t xml:space="preserve"> </w:t>
      </w:r>
      <w:r>
        <w:t xml:space="preserve"> </w:t>
      </w:r>
      <w:r>
        <w:t xml:space="preserve">Prior to the establishment of a nongovernmental donor registry, the donor registry must be certified by the department to ensure the registry operates in accordance with the standards and requirements of this chapter except that a donor registry established by an organ procurement organization designated by and in good standing with the United States Department of Health and Human Services is exempt from the certification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Donor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§2958. DONOR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