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Title</w:t>
      </w:r>
    </w:p>
    <w:p>
      <w:pPr>
        <w:jc w:val="both"/>
        <w:spacing w:before="100" w:after="100"/>
        <w:ind w:start="360"/>
        <w:ind w:firstLine="360"/>
      </w:pPr>
      <w:r>
        <w:rPr/>
      </w:r>
      <w:r>
        <w:rPr/>
      </w:r>
      <w:r>
        <w:t xml:space="preserve">This chapter shall be referred to as the Medical Examiner Act.</w:t>
      </w:r>
      <w:r>
        <w:t xml:space="preserve">  </w:t>
      </w:r>
      <w:r xmlns:wp="http://schemas.openxmlformats.org/drawingml/2010/wordprocessingDrawing" xmlns:w15="http://schemas.microsoft.com/office/word/2012/wordml">
        <w:rPr>
          <w:rFonts w:ascii="Arial" w:hAnsi="Arial" w:cs="Arial"/>
          <w:sz w:val="22"/>
          <w:szCs w:val="22"/>
        </w:rPr>
        <w:t xml:space="preserve">[PL 1967, c. 534,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