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§3174-II. Relationship to federal Medicare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§3174-II. RELATIONSHIP TO FEDERAL MEDICARE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