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3200</w:t>
        <w:t xml:space="preserve">.  </w:t>
      </w:r>
      <w:r>
        <w:rPr>
          <w:b/>
        </w:rPr>
        <w:t xml:space="preserve">Short title</w:t>
      </w:r>
    </w:p>
    <w:p>
      <w:pPr>
        <w:jc w:val="both"/>
        <w:spacing w:before="100" w:after="100"/>
        <w:ind w:start="360"/>
        <w:ind w:firstLine="360"/>
      </w:pPr>
      <w:r>
        <w:rPr/>
      </w:r>
      <w:r>
        <w:rPr/>
      </w:r>
      <w:r>
        <w:t xml:space="preserve">This Part may be cited as the 1974 State Supplemental Income Act.</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§3200.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§3200.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