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3889</w:t>
        <w:t xml:space="preserve">.  </w:t>
      </w:r>
      <w:r>
        <w:rPr>
          <w:b/>
        </w:rPr>
        <w:t xml:space="preserve">Donations to the State</w:t>
      </w:r>
    </w:p>
    <w:p>
      <w:pPr>
        <w:jc w:val="both"/>
        <w:spacing w:before="100" w:after="100"/>
        <w:ind w:start="360"/>
        <w:ind w:firstLine="360"/>
      </w:pPr>
      <w:r>
        <w:rPr/>
      </w:r>
      <w:r>
        <w:rPr/>
      </w:r>
      <w:r>
        <w:t xml:space="preserve">The State, through the Governor, may accept donations, bequests, devises, grants or other interests of any nature on behalf of the trust and shall transfer those funds, that property or other interests to the fund.</w:t>
      </w:r>
      <w:r>
        <w:t xml:space="preserve">  </w:t>
      </w:r>
      <w:r xmlns:wp="http://schemas.openxmlformats.org/drawingml/2010/wordprocessingDrawing" xmlns:w15="http://schemas.microsoft.com/office/word/2012/wordml">
        <w:rPr>
          <w:rFonts w:ascii="Arial" w:hAnsi="Arial" w:cs="Arial"/>
          <w:sz w:val="22"/>
          <w:szCs w:val="22"/>
        </w:rPr>
        <w:t xml:space="preserve">[PL 1995, c. 402, Pt. A,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§A16 (NEW). PL 1995, c. 402, §A9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§3889. Donations to the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§3889. Donations to the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§3889. DONATIONS TO THE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