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Reporting</w:t>
      </w:r>
    </w:p>
    <w:p>
      <w:pPr>
        <w:jc w:val="both"/>
        <w:spacing w:before="100" w:after="100"/>
        <w:ind w:start="360"/>
        <w:ind w:firstLine="360"/>
      </w:pPr>
      <w:r>
        <w:rPr/>
      </w:r>
      <w:r>
        <w:rPr/>
      </w:r>
      <w:r>
        <w:t xml:space="preserve">Beginning in 2021 and annually thereafter, the marketplace shall submit a report to the Governor and the joint standing committee of the Legislature having jurisdiction over health insurance coverage matters summarizing enrollment, the affordability of health insurance for consumers using the marketplace, marketing activity and operations.  This report must be submitted no later than 45 days after the end of the open enrollment period.</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§5411.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