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1983, c. 464, §6 (AMD). PL 1985, c. 785, §B99 (AMD). PL 1987, c. 735,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§7105.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