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78, §§154,155 (AMD). PL 1977, c. 694, §372 (AMD). PL 1981, c. 454, §§2-4 (AMD). PL 1981, c. 468, §§1,2 (AMD). PL 1981, c. 703, §§A34-A38 (AMD). PL 1983, c. 464, §§7-11 (AMD). PL 1985, c. 688 (AMD). PL 1987, c. 735,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§7106.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