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1985, c. 34, §4 (AMD). PL 1987, c. 845, §2 (AMD). PL 1993, c. 410, §I15 (AMD). PL 1993, c. 708, §I2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§7342.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§7342.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§7342.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