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7807</w:t>
        <w:t xml:space="preserve">.  </w:t>
      </w:r>
      <w:r>
        <w:rPr>
          <w:b/>
        </w:rPr>
        <w:t xml:space="preserve">License not required</w:t>
      </w:r>
    </w:p>
    <w:p>
      <w:pPr>
        <w:jc w:val="both"/>
        <w:spacing w:before="100" w:after="100"/>
        <w:ind w:start="360"/>
        <w:ind w:firstLine="360"/>
      </w:pPr>
      <w:r>
        <w:rPr/>
      </w:r>
      <w:r>
        <w:rPr/>
      </w:r>
      <w:r>
        <w:t xml:space="preserve">A license is not required to operate an independent housing with services program, as defined in </w:t>
      </w:r>
      <w:r>
        <w:t>section 7852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§7807.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§7807.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§7807.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