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Registration revoked</w:t>
      </w:r>
    </w:p>
    <w:p>
      <w:pPr>
        <w:jc w:val="both"/>
        <w:spacing w:before="100" w:after="100"/>
        <w:ind w:start="360"/>
        <w:ind w:firstLine="360"/>
      </w:pPr>
      <w:r>
        <w:rPr/>
      </w:r>
      <w:r>
        <w:rPr/>
      </w:r>
      <w:r>
        <w:t xml:space="preserve">The department may revoke, in accordance with the Maine Administrative Procedure Act, </w:t>
      </w:r>
      <w:r>
        <w:t>Title 5, chapter 375</w:t>
      </w:r>
      <w:r>
        <w:t xml:space="preserve">, the registration of any person found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§783. Registration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Registration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§783. REGISTRATION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