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8302-A</w:t>
        <w:t xml:space="preserve">.  </w:t>
      </w:r>
      <w:r>
        <w:rPr>
          <w:b/>
        </w:rPr>
        <w:t xml:space="preserve">Rules for child care facilities and family child care providers</w:t>
      </w:r>
    </w:p>
    <w:p>
      <w:pPr>
        <w:jc w:val="both"/>
        <w:spacing w:before="100" w:after="100"/>
        <w:ind w:start="360"/>
        <w:ind w:firstLine="360"/>
      </w:pPr>
      <w:r>
        <w:rPr/>
      </w:r>
      <w:r>
        <w:rPr/>
      </w:r>
      <w:r>
        <w:t xml:space="preserve">The commissioner shall adopt rules for child care facilities and family child care providers according to this section.  Nursery schools are subject to the requirements of </w:t>
      </w:r>
      <w:r>
        <w:t>chapter 1675</w:t>
      </w:r>
      <w:r>
        <w:t xml:space="preserve"> and this section, except that </w:t>
      </w:r>
      <w:r>
        <w:t>subsection 1, paragraph F</w:t>
      </w:r>
      <w:r>
        <w:t xml:space="preserve"> does not apply to nursery schools.</w:t>
      </w:r>
      <w:r>
        <w:t xml:space="preserve">  </w:t>
      </w:r>
      <w:r xmlns:wp="http://schemas.openxmlformats.org/drawingml/2010/wordprocessingDrawing" xmlns:w15="http://schemas.microsoft.com/office/word/2012/wordml">
        <w:rPr>
          <w:rFonts w:ascii="Arial" w:hAnsi="Arial" w:cs="Arial"/>
          <w:sz w:val="22"/>
          <w:szCs w:val="22"/>
        </w:rPr>
        <w:t xml:space="preserve">[PL 2005, c. 530, §8 (AMD).]</w:t>
      </w:r>
    </w:p>
    <w:p>
      <w:pPr>
        <w:jc w:val="both"/>
        <w:spacing w:before="100" w:after="100"/>
        <w:ind w:start="360"/>
        <w:ind w:firstLine="360"/>
      </w:pPr>
      <w:r>
        <w:rPr>
          <w:b/>
        </w:rPr>
        <w:t>1</w:t>
        <w:t xml:space="preserve">.  </w:t>
      </w:r>
      <w:r>
        <w:rPr>
          <w:b/>
        </w:rPr>
        <w:t xml:space="preserve">Rules for child care facilities.</w:t>
        <w:t xml:space="preserve"> </w:t>
      </w:r>
      <w:r>
        <w:t xml:space="preserve"> </w:t>
      </w:r>
      <w:r>
        <w:t xml:space="preserve">Rules for child care facilities must include, but are not limited to, rules pertaining to the following:</w:t>
      </w:r>
    </w:p>
    <w:p>
      <w:pPr>
        <w:jc w:val="both"/>
        <w:spacing w:before="100" w:after="0"/>
        <w:ind w:start="720"/>
      </w:pPr>
      <w:r>
        <w:rPr/>
        <w:t>A</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The health and safety of the children and staff, including training on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E</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The quality of the program provided;</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§1 (RP).]</w:t>
      </w:r>
    </w:p>
    <w:p>
      <w:pPr>
        <w:jc w:val="both"/>
        <w:spacing w:before="100" w:after="0"/>
        <w:ind w:start="720"/>
      </w:pPr>
      <w:r>
        <w:rPr/>
        <w:t>H</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I</w:t>
        <w:t xml:space="preserve">.  </w:t>
      </w:r>
      <w:r>
        <w:rPr/>
      </w:r>
      <w:r>
        <w:t xml:space="preserve">Licensing procedures; and</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J</w:t>
        <w:t xml:space="preserve">.  </w:t>
      </w:r>
      <w:r>
        <w:rPr/>
      </w:r>
      <w:r>
        <w:t xml:space="preserve">Requiring a criminal background check that meets the requirements of 42 United States Code, Section 9858f(b) for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child care facility for compensation, including a contract employee or self-employed individual; or</w:t>
      </w:r>
    </w:p>
    <w:p>
      <w:pPr>
        <w:jc w:val="both"/>
        <w:spacing w:before="100" w:after="0"/>
        <w:ind w:start="1080"/>
      </w:pPr>
      <w:r>
        <w:rPr/>
        <w:t>(</w:t>
        <w:t>2</w:t>
        <w:t xml:space="preserve">)  </w:t>
      </w:r>
      <w:r>
        <w:rPr/>
      </w:r>
      <w:r>
        <w:t xml:space="preserve">Whose activities involve the care or supervision of children for a child care facility or unsupervised access to children who are cared for or supervised by a child care facility.</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child care facility who does not have unsupervised access to children who are cared for or supervised by the child care facility.</w:t>
      </w:r>
      <w:r>
        <w:t xml:space="preserve">  </w:t>
      </w:r>
      <w:r xmlns:wp="http://schemas.openxmlformats.org/drawingml/2010/wordprocessingDrawing" xmlns:w15="http://schemas.microsoft.com/office/word/2012/wordml">
        <w:rPr>
          <w:rFonts w:ascii="Arial" w:hAnsi="Arial" w:cs="Arial"/>
          <w:sz w:val="22"/>
          <w:szCs w:val="22"/>
        </w:rPr>
        <w:t xml:space="preserve">[PL 2017, c. 457, §2 (RPR).]</w:t>
      </w:r>
    </w:p>
    <w:p>
      <w:pPr>
        <w:jc w:val="both"/>
        <w:spacing w:before="100" w:after="0"/>
        <w:ind w:start="360"/>
      </w:pPr>
      <w:r>
        <w:rPr/>
      </w:r>
      <w:r>
        <w:rPr/>
      </w:r>
      <w:r>
        <w:t xml:space="preserve">Rules adopted pursuant to this subsection are routine technical rules pursuant to </w:t>
      </w:r>
      <w:r>
        <w:t>Title 5, chapter 375, subchapter 2‑A</w:t>
      </w:r>
      <w:r>
        <w:t xml:space="preserve">, except that rules adopted pursuant to </w:t>
      </w:r>
      <w:r>
        <w:t>paragraph J</w:t>
      </w:r>
      <w:r>
        <w:t xml:space="preserve"> to comply with 42 United States Code, Section 9858f(b)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§§1, 2 (AMD).]</w:t>
      </w:r>
    </w:p>
    <w:p>
      <w:pPr>
        <w:jc w:val="both"/>
        <w:spacing w:before="100" w:after="100"/>
        <w:ind w:start="360"/>
        <w:ind w:firstLine="360"/>
      </w:pPr>
      <w:r>
        <w:rPr>
          <w:b/>
        </w:rPr>
        <w:t>2</w:t>
        <w:t xml:space="preserve">.  </w:t>
      </w:r>
      <w:r>
        <w:rPr>
          <w:b/>
        </w:rPr>
        <w:t xml:space="preserve">Rules for family child care providers.</w:t>
        <w:t xml:space="preserve"> </w:t>
      </w:r>
      <w:r>
        <w:t xml:space="preserve"> </w:t>
      </w:r>
      <w:r>
        <w:t xml:space="preserve">Rules for family child care providers must include, and are limited to, rules pertaining to the following:</w:t>
      </w:r>
    </w:p>
    <w:p>
      <w:pPr>
        <w:jc w:val="both"/>
        <w:spacing w:before="100" w:after="0"/>
        <w:ind w:start="720"/>
      </w:pPr>
      <w:r>
        <w:rPr/>
        <w:t>A</w:t>
        <w:t xml:space="preserve">.  </w:t>
      </w:r>
      <w:r>
        <w:rPr/>
      </w:r>
      <w:r>
        <w:t xml:space="preserve">Cardiopulmonary resuscitation;</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D-1</w:t>
        <w:t xml:space="preserve">.  </w:t>
      </w:r>
      <w:r>
        <w:rPr/>
      </w:r>
      <w:r>
        <w:t xml:space="preserve">The quality of the program of child care that is provided;</w:t>
      </w:r>
      <w:r>
        <w:t xml:space="preserve">  </w:t>
      </w:r>
      <w:r xmlns:wp="http://schemas.openxmlformats.org/drawingml/2010/wordprocessingDrawing" xmlns:w15="http://schemas.microsoft.com/office/word/2012/wordml">
        <w:rPr>
          <w:rFonts w:ascii="Arial" w:hAnsi="Arial" w:cs="Arial"/>
          <w:sz w:val="22"/>
          <w:szCs w:val="22"/>
        </w:rPr>
        <w:t xml:space="preserve">[PL 2021, c. 35, §22 (NEW).]</w:t>
      </w:r>
    </w:p>
    <w:p>
      <w:pPr>
        <w:jc w:val="both"/>
        <w:spacing w:before="100" w:after="0"/>
        <w:ind w:start="720"/>
      </w:pPr>
      <w:r>
        <w:rPr/>
        <w:t>D-2</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2021, c. 35, §23 (NEW).]</w:t>
      </w:r>
    </w:p>
    <w:p>
      <w:pPr>
        <w:jc w:val="both"/>
        <w:spacing w:before="100" w:after="0"/>
        <w:ind w:start="720"/>
      </w:pPr>
      <w:r>
        <w:rPr/>
        <w:t>E</w:t>
        <w:t xml:space="preserve">.  </w:t>
      </w:r>
      <w:r>
        <w:rPr/>
      </w:r>
      <w:r>
        <w:t xml:space="preserve">Recording the times, reasons and numbers of children involved when more than 12 children are cared for;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Ongoing training for providers on health and safety issues, including training on communicable diseases.  This training must be offered at times that are convenient to the providers;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H</w:t>
        <w:t xml:space="preserve">.  </w:t>
      </w:r>
      <w:r>
        <w:rPr/>
      </w:r>
      <w:r>
        <w:t xml:space="preserve">Health and safety of the children and staff;</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I</w:t>
        <w:t xml:space="preserve">.  </w:t>
      </w:r>
      <w:r>
        <w:rPr/>
      </w:r>
      <w:r>
        <w:t xml:space="preserve">Procedures for waivers of rules and for suspension and revocation of licensure; and</w:t>
      </w:r>
      <w:r>
        <w:t xml:space="preserve">  </w:t>
      </w:r>
      <w:r xmlns:wp="http://schemas.openxmlformats.org/drawingml/2010/wordprocessingDrawing" xmlns:w15="http://schemas.microsoft.com/office/word/2012/wordml">
        <w:rPr>
          <w:rFonts w:ascii="Arial" w:hAnsi="Arial" w:cs="Arial"/>
          <w:sz w:val="22"/>
          <w:szCs w:val="22"/>
        </w:rPr>
        <w:t xml:space="preserve">[PL 2021, c. 35, §24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§4 (RP).]</w:t>
      </w:r>
    </w:p>
    <w:p>
      <w:pPr>
        <w:jc w:val="both"/>
        <w:spacing w:before="100" w:after="0"/>
        <w:ind w:start="720"/>
      </w:pPr>
      <w:r>
        <w:rPr/>
        <w:t>K</w:t>
        <w:t xml:space="preserve">.  </w:t>
      </w:r>
      <w:r>
        <w:rPr/>
      </w:r>
      <w:r>
        <w:t xml:space="preserve">Requiring a criminal background check that meets the requirements of 42 United States Code, Section 9858f(b) for a family child care provider and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family child care provider for compensation, including a contract employee or self-employed individual;</w:t>
      </w:r>
    </w:p>
    <w:p>
      <w:pPr>
        <w:jc w:val="both"/>
        <w:spacing w:before="100" w:after="0"/>
        <w:ind w:start="1080"/>
      </w:pPr>
      <w:r>
        <w:rPr/>
        <w:t>(</w:t>
        <w:t>2</w:t>
        <w:t xml:space="preserve">)  </w:t>
      </w:r>
      <w:r>
        <w:rPr/>
      </w:r>
      <w:r>
        <w:t xml:space="preserve">Whose activities involve the care or supervision of children for a family child care provider or unsupervised access to children who are cared for or supervised by a family child care provider; or</w:t>
      </w:r>
    </w:p>
    <w:p>
      <w:pPr>
        <w:jc w:val="both"/>
        <w:spacing w:before="100" w:after="0"/>
        <w:ind w:start="1080"/>
      </w:pPr>
      <w:r>
        <w:rPr/>
        <w:t>(</w:t>
        <w:t>3</w:t>
        <w:t xml:space="preserve">)  </w:t>
      </w:r>
      <w:r>
        <w:rPr/>
      </w:r>
      <w:r>
        <w:t xml:space="preserve">Who is 18 years of age or older and who resides in the home of a family child care provider.</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home of a family child care provider who does not have unsupervised access to children who are cared for or supervised by the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2017, c. 457, §5 (RPR).]</w:t>
      </w:r>
    </w:p>
    <w:p>
      <w:pPr>
        <w:jc w:val="both"/>
        <w:spacing w:before="100" w:after="0"/>
        <w:ind w:start="360"/>
      </w:pPr>
      <w:r>
        <w:rPr/>
      </w:r>
      <w:r>
        <w:rPr/>
      </w:r>
      <w:r>
        <w:t xml:space="preserve">Rules adopted pursuant to </w:t>
      </w:r>
      <w:r>
        <w:t>paragraphs A</w:t>
      </w:r>
      <w:r>
        <w:t xml:space="preserve"> to </w:t>
      </w:r>
      <w:r>
        <w:t>F</w:t>
      </w:r>
      <w:r>
        <w:t xml:space="preserve"> are routine technical rules pursuant to </w:t>
      </w:r>
      <w:r>
        <w:t>Title 5, chapter 375, subchapter 2‑A</w:t>
      </w:r>
      <w:r>
        <w:t xml:space="preserve"> and rules adopted pursuant to </w:t>
      </w:r>
      <w:r>
        <w:t>paragraphs G</w:t>
      </w:r>
      <w:r>
        <w:t xml:space="preserve"> to </w:t>
      </w:r>
      <w:r>
        <w:t>K</w:t>
      </w:r>
      <w:r>
        <w:t xml:space="preserve">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§§22-24 (AMD).]</w:t>
      </w:r>
    </w:p>
    <w:p>
      <w:pPr>
        <w:jc w:val="both"/>
        <w:spacing w:before="100" w:after="0"/>
        <w:ind w:start="360"/>
        <w:ind w:firstLine="360"/>
      </w:pPr>
      <w:r>
        <w:rPr>
          <w:b/>
        </w:rPr>
        <w:t>3</w:t>
        <w:t xml:space="preserve">.  </w:t>
      </w:r>
      <w:r>
        <w:rPr>
          <w:b/>
        </w:rPr>
        <w:t xml:space="preserve">Payment for criminal background checks.</w:t>
        <w:t xml:space="preserve"> </w:t>
      </w:r>
      <w:r>
        <w:t xml:space="preserve"> </w:t>
      </w:r>
      <w:r>
        <w:t xml:space="preserve">Fees for the criminal background checks required for a child care staff member pursuant to </w:t>
      </w:r>
      <w:r>
        <w:t>subsection 1, paragraph J</w:t>
      </w:r>
      <w:r>
        <w:t xml:space="preserve"> and </w:t>
      </w:r>
      <w:r>
        <w:t>subsection 2, paragraph K</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the criminal background checks reimbursed under this subsection may not exceed the actual costs for processing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§21 (COR). PL 1997, c. 494, §10 (NEW). PL 1997, c. 494, §15 (AFF). PL 2001, c. 645, §7 (AMD). PL 2005, c. 530, §8 (AMD). PL 2015, c. 497, §§2, 3 (AMD). PL 2017, c. 457, §§1-6 (AMD). PL 2021, c. 35, §§22-24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§8302-A. Rules for child care facilities and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§8302-A. Rules for child care facilities and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§8302-A. RULES FOR CHILD CARE FACILITIES AND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