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§9 (AMD). PL 2001, c. 457, §§11,12 (AMD). PL 2003, c. 452, §§K28,29 (AMD). PL 2003, c. 452, §X2 (AFF). PL 2003, c. 659,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§8705.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