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Eligibility for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§8803. Eligibility for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Eligibility for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§8803. ELIGIBILITY FOR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