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w:t>
        <w:t xml:space="preserve">.  </w:t>
      </w:r>
      <w:r>
        <w:rPr>
          <w:b/>
        </w:rPr>
        <w:t xml:space="preserve">Rules; contracts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of Public Safety and the Department of Health and Human Services shall each adopt rules necessary to achieve the purposes of this chapter. As appropriate, each department shall keep the other department informed regarding rule-making activity.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In accordance with state laws and rules governing contracting for services, the Department of Public Safety and the Department of Health and Human Services may contract with federal and state agencies and nongovernmental entities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§9065. Rules;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 Rules;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§9065. RULES;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