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REAL ESTATE</w:t>
      </w:r>
    </w:p>
    <w:p>
      <w:pPr>
        <w:jc w:val="both"/>
        <w:spacing w:before="100" w:after="100"/>
        <w:ind w:start="1080" w:hanging="720"/>
      </w:pPr>
      <w:r>
        <w:rPr>
          <w:b/>
        </w:rPr>
        <w:t>§</w:t>
        <w:t>6001</w:t>
        <w:t xml:space="preserve">.  </w:t>
      </w:r>
      <w:r>
        <w:rPr>
          <w:b/>
        </w:rPr>
        <w:t xml:space="preserve">Land bought or taken</w:t>
      </w:r>
    </w:p>
    <w:p>
      <w:pPr>
        <w:jc w:val="both"/>
        <w:spacing w:before="100" w:after="100"/>
        <w:ind w:start="360"/>
        <w:ind w:firstLine="360"/>
      </w:pPr>
      <w:r>
        <w:rPr/>
      </w:r>
      <w:r>
        <w:rPr/>
      </w:r>
      <w:r>
        <w:t xml:space="preserve">A railroad corporation, for the location, construction, repair and convenient use of its road, may purchase or take and hold, as for public uses, land and all materials in and upon it. Through woodland and forest the land so taken shall not exceed 6 rods in width unless necessary for excavation, embankment or materials and through all land other than woodland and forest, the land so taken shall not exceed 4 rods in width unless necessary for excavation, embankment or materials.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6004</w:t>
        <w:t xml:space="preserve">.  </w:t>
      </w:r>
      <w:r>
        <w:rPr>
          <w:b/>
        </w:rPr>
        <w:t xml:space="preserve">Land taken for change</w:t>
      </w:r>
    </w:p>
    <w:p>
      <w:pPr>
        <w:jc w:val="both"/>
        <w:spacing w:before="100" w:after="100"/>
        <w:ind w:start="360"/>
        <w:ind w:firstLine="360"/>
      </w:pPr>
      <w:r>
        <w:rPr/>
      </w:r>
      <w:r>
        <w:rPr/>
      </w:r>
      <w:r>
        <w:t xml:space="preserve">Any railroad corporation may purchase, or take and hold as for public uses, land and materials necessary for making any changes authorized by </w:t>
      </w:r>
      <w:r>
        <w:t>section 6003</w:t>
      </w:r>
      <w:r>
        <w:t xml:space="preserve">, in the manner authorized by its charter or the general provisions of law and may cross highways and town ways in accordance with the law regulating those crossings.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6006</w:t>
        <w:t xml:space="preserve">.  </w:t>
      </w:r>
      <w:r>
        <w:rPr>
          <w:b/>
        </w:rPr>
        <w:t xml:space="preserve">Branch tracks</w:t>
      </w:r>
    </w:p>
    <w:p>
      <w:pPr>
        <w:jc w:val="both"/>
        <w:spacing w:before="100" w:after="100"/>
        <w:ind w:start="360"/>
        <w:ind w:firstLine="360"/>
      </w:pPr>
      <w:r>
        <w:rPr/>
      </w:r>
      <w:r>
        <w:rPr/>
      </w:r>
      <w:r>
        <w:t xml:space="preserve">Any railroad corporation may locate, construct and maintain branch railroad tracks to any railroad station of another corporation or to connect with another railroad or to any mills, mines, quarries, gravel pits, log landing or yard, warehouses and storehouses, airports, piers, docks, shipyards, educational institutions or manufacturing establishments erected, or in process of erection, in any town or township through which the main line of that railroad is constructed, but not within any city without the consent of the city government and for that purpose the corporation shall have all the powers and rights granted and be subject to all the duties imposed upon it by its charter.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6007</w:t>
        <w:t xml:space="preserve">.  </w:t>
      </w:r>
      <w:r>
        <w:rPr>
          <w:b/>
        </w:rPr>
        <w:t xml:space="preserve">Estimate of damages; guardian; security for costs</w:t>
      </w:r>
    </w:p>
    <w:p>
      <w:pPr>
        <w:jc w:val="both"/>
        <w:spacing w:before="100" w:after="100"/>
        <w:ind w:start="360"/>
        <w:ind w:firstLine="360"/>
      </w:pPr>
      <w:r>
        <w:rPr/>
      </w:r>
      <w:r>
        <w:rPr/>
      </w:r>
      <w:r>
        <w:t xml:space="preserve">For real estate taken pursuant to </w:t>
      </w:r>
      <w:r>
        <w:t>section 6002</w:t>
      </w:r>
      <w:r>
        <w:t xml:space="preserve">, the owners are entitled to damages to be paid by the corporation. The corporation shall attempt to settle the amount of damages, with the consent of the owners, within 60 days from the date of the taking. If all parties do not agree on the amount of damages, they shall be estimated by the county commissioners on written application by either party. The county commissioners shall estimate the damages within one year of the date application is made. When no estimate is made within that time, the owner may maintain a civil action or have any remedy provided. The guardian of a person incapable of giving a valid conveyance whose land is taken may settle and give a valid release for damages.  Persons having any interest in that land have the rights and remedies of owners to the extent of their interest. When requested by the owner, the commissioners shall require the corporation to give security for the payment of damages and costs by depositing, at its risk, with the clerk, specie, notes or obligations of a state or public corporation or other security satisfactory to the party requiring it. When entitled to it, so much of any specie so deposited shall be paid to him as will satisfy his judgment. Notes or obligations so deposited shall be delivered to the officer having a warrant of distress, to be by him sold as personal property is sold on execution, to satisfy the warrant and fees and any balance shall be paid to the treasurer of the corporation. When it neglects for more than 30 days to give the security required, the owner is entitled to the remedies by injunction.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6008</w:t>
        <w:t xml:space="preserve">.  </w:t>
      </w:r>
      <w:r>
        <w:rPr>
          <w:b/>
        </w:rPr>
        <w:t xml:space="preserve">Petitions for assessment of damages</w:t>
      </w:r>
    </w:p>
    <w:p>
      <w:pPr>
        <w:jc w:val="both"/>
        <w:spacing w:before="100" w:after="100"/>
        <w:ind w:start="360"/>
        <w:ind w:firstLine="360"/>
      </w:pPr>
      <w:r>
        <w:rPr/>
      </w:r>
      <w:r>
        <w:rPr/>
      </w:r>
      <w:r>
        <w:t xml:space="preserve">In all cases of petition to the commissioners of any county praying for the assessment of damages on account of any railroad corporation having taken lands in the county, the notice to the adverse party of the time and place of the hearing shall be a personal notice of 14 days or by publication of the petition and order of notice on the petition in some newspaper published in said county, 2 weeks successively,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6010</w:t>
        <w:t xml:space="preserve">.  </w:t>
      </w:r>
      <w:r>
        <w:rPr>
          <w:b/>
        </w:rPr>
        <w:t xml:space="preserve">Award of damages; terms and conditions</w:t>
      </w:r>
    </w:p>
    <w:p>
      <w:pPr>
        <w:jc w:val="both"/>
        <w:spacing w:before="100" w:after="100"/>
        <w:ind w:start="360"/>
        <w:ind w:firstLine="360"/>
      </w:pPr>
      <w:r>
        <w:rPr/>
      </w:r>
      <w:r>
        <w:rPr/>
      </w:r>
      <w:r>
        <w:t xml:space="preserve">The county commissioners in awarding damages for land or other property taken by any railroad company may, on the application of the railroad company, prescribe such terms and conditions, in all respects, for the use of the land or property taken, by the owners of the land or property and the railroad company respectively, as will secure the best accommodation of the owners and the proper and convenient use of the land or property by the railroad company. In case of appeal by either party, the only question in issue shall be the amount or measure of damages on the terms and conditions imposed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6011</w:t>
        <w:t xml:space="preserve">.  </w:t>
      </w:r>
      <w:r>
        <w:rPr>
          <w:b/>
        </w:rPr>
        <w:t xml:space="preserve">Commissioners' report of damages and rights of parties; notice</w:t>
      </w:r>
    </w:p>
    <w:p>
      <w:pPr>
        <w:jc w:val="both"/>
        <w:spacing w:before="100" w:after="100"/>
        <w:ind w:start="360"/>
        <w:ind w:firstLine="360"/>
      </w:pPr>
      <w:r>
        <w:rPr/>
      </w:r>
      <w:r>
        <w:rPr/>
      </w:r>
      <w:r>
        <w:t xml:space="preserve">The county commissioners shall at a regular session make a report of their general estimate of damages, stating specifically the terms and conditions imposed by them, the rights and obligations of each party and the elements of damage as provided for land taken for highway purposes under </w:t>
      </w:r>
      <w:r>
        <w:t>section 154, subsections 2</w:t>
      </w:r>
      <w:r>
        <w:t xml:space="preserve">, </w:t>
      </w:r>
      <w:r>
        <w:t>3</w:t>
      </w:r>
      <w:r>
        <w:t xml:space="preserve"> and </w:t>
      </w:r>
      <w:r>
        <w:t>4</w:t>
      </w:r>
      <w:r>
        <w:t xml:space="preserve">, and cause it to be recorded. Their clerk shall then make out a notice to each person, stating the amount of damages awarded to him and the elements of damage, which shall be served by an officer on those resident in the State and upon others, if any, by a publication 3 weeks successively in a newspaper printed in the county, if any or, if not, in the state paper. The expense of notices shall be added to the costs of the proceedings and paid accordingly.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6014</w:t>
        <w:t xml:space="preserve">.  </w:t>
      </w:r>
      <w:r>
        <w:rPr>
          <w:b/>
        </w:rPr>
        <w:t xml:space="preserve">When damages not paid</w:t>
      </w:r>
    </w:p>
    <w:p>
      <w:pPr>
        <w:jc w:val="both"/>
        <w:spacing w:before="100" w:after="100"/>
        <w:ind w:start="360"/>
        <w:ind w:firstLine="360"/>
      </w:pPr>
      <w:r>
        <w:rPr/>
      </w:r>
      <w:r>
        <w:rPr/>
      </w:r>
      <w:r>
        <w:t xml:space="preserve">When the damages remain unpaid for more than 30 days after they are due and demanded, equitable relief may be requested by the person entitled to them, praying for an injunction against the use or occupation of his land taken. If proceedings for an estimation of damages are not commenced within 3 years and the owner of the land requests equitable relief, the court may estimate the damages, decree their payment and issue an execution. The court, after summary notice to the corporation and upon proof of the facts may, without any bond filed, issue an injunction prohibiting the use and occupation until all damages and costs are paid. If payment has not been made within 90 days, a permanent injunction may be issued; and all rights acquired by taking the land and all rights of property in and to whatever has been placed upon it cease and the owner may maintain an action for its recovery and protection.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6015</w:t>
        <w:t xml:space="preserve">.  </w:t>
      </w:r>
      <w:r>
        <w:rPr>
          <w:b/>
        </w:rPr>
        <w:t xml:space="preserve">Service of process and notice</w:t>
      </w:r>
    </w:p>
    <w:p>
      <w:pPr>
        <w:jc w:val="both"/>
        <w:spacing w:before="100" w:after="100"/>
        <w:ind w:start="360"/>
        <w:ind w:firstLine="360"/>
      </w:pPr>
      <w:r>
        <w:rPr/>
      </w:r>
      <w:r>
        <w:rPr/>
      </w:r>
      <w:r>
        <w:t xml:space="preserve">Service of process and notice may be made as process is served in other actions. Service of an injunction issued against any person, whether a party to the action or not, may be made upon him and he shall be liable to all the penalties and consequences provided for a breach of it.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6016</w:t>
        <w:t xml:space="preserve">.  </w:t>
      </w:r>
      <w:r>
        <w:rPr>
          <w:b/>
        </w:rPr>
        <w:t xml:space="preserve">Breach of injunction</w:t>
      </w:r>
    </w:p>
    <w:p>
      <w:pPr>
        <w:jc w:val="both"/>
        <w:spacing w:before="100" w:after="100"/>
        <w:ind w:start="360"/>
        <w:ind w:firstLine="360"/>
      </w:pPr>
      <w:r>
        <w:rPr/>
      </w:r>
      <w:r>
        <w:rPr/>
      </w:r>
      <w:r>
        <w:t xml:space="preserve">The court may order persons violating the injunction, after service or using the land, to show cause at a time fixed, why a decree should not be entered and execution issued against them individually and their goods and estate, for the damages, interest, costs and for additional damages and costs for breach of the injunction. Upon service and return of the order, the court may enter such decree as is just and equitable against those persons and issue execution accordingly or may proceed against them as for breach of injunction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6018</w:t>
        <w:t xml:space="preserve">.  </w:t>
      </w:r>
      <w:r>
        <w:rPr>
          <w:b/>
        </w:rPr>
        <w:t xml:space="preserve">Use of passenger stations</w:t>
      </w:r>
    </w:p>
    <w:p>
      <w:pPr>
        <w:jc w:val="both"/>
        <w:spacing w:before="100" w:after="100"/>
        <w:ind w:start="360"/>
        <w:ind w:firstLine="360"/>
      </w:pPr>
      <w:r>
        <w:rPr/>
      </w:r>
      <w:r>
        <w:rPr/>
      </w:r>
      <w:r>
        <w:t xml:space="preserve">Whenever any railroad passenger station is erected or maintained in any city or town in this State, any railroad corporation having or using a track or passenger station within that city or town may run its passenger trains to and from the station, over any railroad track or tracks leading to the station, and use the same for the purpose of delivering and receiving through passengers, under such reasonable terms and regulations and over such tracks as may be agreed upon by the owner of the station, the railroad whose tracks are used in running to and from the same and the railroad corporation so desiring its use for that purpose and, in case of disagreement, upon petition, notice and hearing, the Department of Transportation shall fix and determine those terms, tracks and rules. No corporation which denies, in any proceedings, the authority of the Department of Transportation to proceed and make the determination, or which refuses to abide by its decision rendered in the proceedings, may avail itself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6019</w:t>
        <w:t xml:space="preserve">.  </w:t>
      </w:r>
      <w:r>
        <w:rPr>
          <w:b/>
        </w:rPr>
        <w:t xml:space="preserve">Loitering about or soliciting passengers</w:t>
      </w:r>
    </w:p>
    <w:p>
      <w:pPr>
        <w:jc w:val="both"/>
        <w:spacing w:before="100" w:after="0"/>
        <w:ind w:start="360"/>
        <w:ind w:firstLine="360"/>
      </w:pPr>
      <w:r>
        <w:rPr>
          <w:b/>
        </w:rPr>
        <w:t>1</w:t>
        <w:t xml:space="preserve">.  </w:t>
      </w:r>
      <w:r>
        <w:rPr>
          <w:b/>
        </w:rPr>
        <w:t xml:space="preserve">Loitering prohibited.</w:t>
        <w:t xml:space="preserve"> </w:t>
      </w:r>
      <w:r>
        <w:t xml:space="preserve"> </w:t>
      </w:r>
      <w:r>
        <w:t xml:space="preserve">A person may not loiter or remain, without right, within any car or station house of a railroad corporation or upon the platform or grounds adjoining that station after being requested to leave by a railroad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2</w:t>
        <w:t xml:space="preserve">.  </w:t>
      </w:r>
      <w:r>
        <w:rPr>
          <w:b/>
        </w:rPr>
        <w:t xml:space="preserve">Soliciting passengers prohibited.</w:t>
        <w:t xml:space="preserve"> </w:t>
      </w:r>
      <w:r>
        <w:t xml:space="preserve"> </w:t>
      </w:r>
      <w:r>
        <w:t xml:space="preserve">A person may not solicit passengers, in competition with a railroad corporation, in a station or on the station grounds or wharves of the railroad corporation without a written permit signed by an officer of the corporation authorized to issue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2003, c. 452, §L10 (RPR). PL 2003, c. 452, §X2 (AFF). </w:t>
      </w:r>
    </w:p>
    <w:p>
      <w:pPr>
        <w:jc w:val="both"/>
        <w:spacing w:before="100" w:after="100"/>
        <w:ind w:start="1080" w:hanging="720"/>
      </w:pPr>
      <w:r>
        <w:rPr>
          <w:b/>
        </w:rPr>
        <w:t>§</w:t>
        <w:t>6020</w:t>
        <w:t xml:space="preserve">.  </w:t>
      </w:r>
      <w:r>
        <w:rPr>
          <w:b/>
        </w:rPr>
        <w:t xml:space="preserve">Law posted</w:t>
      </w:r>
    </w:p>
    <w:p>
      <w:pPr>
        <w:jc w:val="both"/>
        <w:spacing w:before="100" w:after="100"/>
        <w:ind w:start="360"/>
        <w:ind w:firstLine="360"/>
      </w:pPr>
      <w:r>
        <w:rPr/>
      </w:r>
      <w:r>
        <w:rPr/>
      </w:r>
      <w:r>
        <w:t xml:space="preserve">The officers of all railroad corporations shall cause a copy of </w:t>
      </w:r>
      <w:r>
        <w:t>section 6019</w:t>
      </w:r>
      <w:r>
        <w:t xml:space="preserve"> to be posted in a conspicuous place at the several stations along the line of their roads.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6023</w:t>
        <w:t xml:space="preserve">.  </w:t>
      </w:r>
      <w:r>
        <w:rPr>
          <w:b/>
        </w:rPr>
        <w:t xml:space="preserve">Injuring fences; turning animals into railroad enclosure</w:t>
      </w:r>
    </w:p>
    <w:p>
      <w:pPr>
        <w:jc w:val="both"/>
        <w:spacing w:before="100" w:after="0"/>
        <w:ind w:start="360"/>
        <w:ind w:firstLine="360"/>
      </w:pPr>
      <w:r>
        <w:rPr>
          <w:b/>
        </w:rPr>
        <w:t>1</w:t>
        <w:t xml:space="preserve">.  </w:t>
      </w:r>
      <w:r>
        <w:rPr>
          <w:b/>
        </w:rPr>
        <w:t xml:space="preserve">Injuring fence.</w:t>
        <w:t xml:space="preserve"> </w:t>
      </w:r>
      <w:r>
        <w:t xml:space="preserve"> </w:t>
      </w:r>
      <w:r>
        <w:t xml:space="preserve">A person may not take down or intentionally injure a fence erected to protect the line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2</w:t>
        <w:t xml:space="preserve">.  </w:t>
      </w:r>
      <w:r>
        <w:rPr>
          <w:b/>
        </w:rPr>
        <w:t xml:space="preserve">Turning animals into railroad enclosure.</w:t>
        <w:t xml:space="preserve"> </w:t>
      </w:r>
      <w:r>
        <w:t xml:space="preserve"> </w:t>
      </w:r>
      <w:r>
        <w:t xml:space="preserve">A person may not turn a horse, cattle or other animal upon or within the enclosure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§7 (AMD). PL 2003, c. 452, §L11 (RPR). PL 2003, c. 452, §X2 (AFF). </w:t>
      </w:r>
    </w:p>
    <w:p>
      <w:pPr>
        <w:jc w:val="both"/>
        <w:spacing w:before="100" w:after="100"/>
        <w:ind w:start="1080" w:hanging="720"/>
      </w:pPr>
      <w:r>
        <w:rPr>
          <w:b/>
        </w:rPr>
        <w:t>§</w:t>
        <w:t>6024</w:t>
        <w:t xml:space="preserve">.  </w:t>
      </w:r>
      <w:r>
        <w:rPr>
          <w:b/>
        </w:rPr>
        <w:t xml:space="preserve">Company liable for trespasses on adjoining land</w:t>
      </w:r>
    </w:p>
    <w:p>
      <w:pPr>
        <w:jc w:val="both"/>
        <w:spacing w:before="100" w:after="100"/>
        <w:ind w:start="360"/>
        <w:ind w:firstLine="360"/>
      </w:pPr>
      <w:r>
        <w:rPr/>
      </w:r>
      <w:r>
        <w:rPr/>
      </w:r>
      <w:r>
        <w:t xml:space="preserve">The corporation is liable for trespasses and injuries to lands and buildings adjoining or in the vicinity of its road committed by a person in its employment or occasioned by its order, if the party injured within 60 days after the injured gives notice to the corporation; but its liability does not extend to acts of willful and malicious trespass. The person committing a trespass is also liable.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6025</w:t>
        <w:t xml:space="preserve">.  </w:t>
      </w:r>
      <w:r>
        <w:rPr>
          <w:b/>
        </w:rPr>
        <w:t xml:space="preserve">No title to lands of railroads by adverse possession</w:t>
      </w:r>
    </w:p>
    <w:p>
      <w:pPr>
        <w:jc w:val="both"/>
        <w:spacing w:before="100" w:after="100"/>
        <w:ind w:start="360"/>
        <w:ind w:firstLine="360"/>
      </w:pPr>
      <w:r>
        <w:rPr/>
      </w:r>
      <w:r>
        <w:rPr/>
      </w:r>
      <w:r>
        <w:t xml:space="preserve">No title to any real estate or any interest in real estate may be acquired against any railroad corporation by adverse possession, however exclusive or long continued.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607.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607.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