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MAINE TURNPIKE</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332</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334</w:t>
        <w:t xml:space="preserve">.  </w:t>
      </w:r>
      <w:r>
        <w:rPr>
          <w:b/>
        </w:rPr>
        <w:t xml:space="preserve">Construction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335</w:t>
        <w:t xml:space="preserve">.  </w:t>
      </w:r>
      <w:r>
        <w:rPr>
          <w:b/>
        </w:rPr>
        <w:t xml:space="preserve">Toll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337</w:t>
        <w:t xml:space="preserve">.  </w:t>
      </w:r>
      <w:r>
        <w:rPr>
          <w:b/>
        </w:rPr>
        <w:t xml:space="preserve">Maine Turnpike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456, §A76 (AMD). PL 1981, c. 492, §D2 (RP). PL 1981, c. 698, §98 (AMD). </w:t>
      </w:r>
    </w:p>
    <w:p>
      <w:pPr>
        <w:jc w:val="both"/>
        <w:spacing w:before="100" w:after="100"/>
        <w:ind w:start="1080" w:hanging="720"/>
      </w:pPr>
      <w:r>
        <w:rPr>
          <w:b/>
        </w:rPr>
        <w:t>§</w:t>
        <w:t>338</w:t>
        <w:t xml:space="preserve">.  </w:t>
      </w:r>
      <w:r>
        <w:rPr>
          <w:b/>
        </w:rPr>
        <w:t xml:space="preserve">Motorist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339</w:t>
        <w:t xml:space="preserve">.  </w:t>
      </w:r>
      <w:r>
        <w:rPr>
          <w:b/>
        </w:rPr>
        <w:t xml:space="preserve">Exemption from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340</w:t>
        <w:t xml:space="preserve">.  </w:t>
      </w:r>
      <w:r>
        <w:rPr>
          <w:b/>
        </w:rPr>
        <w:t xml:space="preserve">Status of the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jc w:val="both"/>
        <w:spacing w:before="100" w:after="100"/>
        <w:ind w:start="1080" w:hanging="720"/>
      </w:pPr>
      <w:r>
        <w:rPr>
          <w:b/>
        </w:rPr>
        <w:t>§</w:t>
        <w:t>341</w:t>
        <w:t xml:space="preserve">.  </w:t>
      </w:r>
      <w:r>
        <w:rPr>
          <w:b/>
        </w:rPr>
        <w:t xml:space="preserve">Bargaining rights of Maine Turnpike Authority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8.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