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Recreational areas on turnpike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Recreational areas on turnpike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§1201. RECREATIONAL AREAS ON TURNPIKE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