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Applications licensing of official business directional signs</w:t>
      </w:r>
    </w:p>
    <w:p>
      <w:pPr>
        <w:jc w:val="both"/>
        <w:spacing w:before="100" w:after="0"/>
        <w:ind w:start="360"/>
        <w:ind w:firstLine="360"/>
      </w:pPr>
      <w:r>
        <w:rPr>
          <w:b/>
        </w:rPr>
        <w:t>1</w:t>
        <w:t xml:space="preserve">.  </w:t>
      </w:r>
      <w:r>
        <w:rPr>
          <w:b/>
        </w:rPr>
        <w:t xml:space="preserve">Submitting applications.</w:t>
        <w:t xml:space="preserve"> </w:t>
      </w:r>
      <w:r>
        <w:t xml:space="preserve"> </w:t>
      </w:r>
      <w:r>
        <w:t xml:space="preserve">Any person who is eligible under </w:t>
      </w:r>
      <w:r>
        <w:t>section 1909</w:t>
      </w:r>
      <w:r>
        <w:t xml:space="preserve"> for an official business directional sign may submit to the commissioner a written application therefor, on a form prescribed by the commissioner. The application shall set forth the name and address of the applicant, the name, nature and location of the business, the location where an official business directional sign is desired and such other information as the department may require. The applicant shall tender with the application the standard license fee stated in </w:t>
      </w:r>
      <w:r>
        <w:t>section 1919</w:t>
      </w:r>
      <w:r>
        <w:t xml:space="preserve"> for each sign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2</w:t>
        <w:t xml:space="preserve">.  </w:t>
      </w:r>
      <w:r>
        <w:rPr>
          <w:b/>
        </w:rPr>
        <w:t xml:space="preserve">Granting licenses.</w:t>
        <w:t xml:space="preserve"> </w:t>
      </w:r>
      <w:r>
        <w:t xml:space="preserve"> </w:t>
      </w:r>
      <w:r>
        <w:t xml:space="preserve">Following receipt of an application for an official business directional sign, the commissioner shall approve or disapprove the application. The commissioner shall not approve an application unless the requested location conforms to the regulations of the commissioner adopted pursuant to this chapter. The granting of licenses for official business directional signs on the interstate systems by the commissioner is contingent upon any requirement precedent to such approval, such as the concurrence of federal officials.</w:t>
      </w:r>
    </w:p>
    <w:p>
      <w:pPr>
        <w:jc w:val="both"/>
        <w:spacing w:before="100" w:after="0"/>
        <w:ind w:start="360"/>
      </w:pPr>
      <w:r>
        <w:rPr/>
      </w:r>
      <w:r>
        <w:rPr/>
      </w:r>
      <w:r>
        <w:t xml:space="preserve">If the application is approved, the commissioner shall issue the license. If it is not approved, the commissioner shall return the application and fee, stating the reasons for refusal and giving the applicant an opportunity to correct any defects or to be heard, within 30 days, by the commissioner. Upon written request by the applicant, the commissioner shall hear the matter and notify the applicant of his findings and decision. Any person aggrieved by the decision of the commissioner may, within 30 days of receipt of the notice thereof, appeal to the Superior Court in the county where the sign is proposed to be located. The appeal shall not be de novo and shall be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§1918. Applications licensing of official business directional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Applications licensing of official business directional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§1918. APPLICATIONS LICENSING OF OFFICIAL BUSINESS DIRECTIONAL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