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w:t>
        <w:t xml:space="preserve">.  </w:t>
      </w:r>
      <w:r>
        <w:rPr>
          <w:b/>
        </w:rPr>
        <w:t xml:space="preserve">Responsibilities of State Highway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 Responsibilities of State Highway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 Responsibilities of State Highway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§235. RESPONSIBILITIES OF STATE HIGHWAY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