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4210-F</w:t>
        <w:t xml:space="preserve">.  </w:t>
      </w:r>
      <w:r>
        <w:rPr>
          <w:b/>
        </w:rPr>
        <w:t xml:space="preserve">Industrial Drive Facility Fund account</w:t>
      </w:r>
    </w:p>
    <w:p>
      <w:pPr>
        <w:jc w:val="both"/>
        <w:spacing w:before="100" w:after="0"/>
        <w:ind w:start="360"/>
        <w:ind w:firstLine="360"/>
      </w:pPr>
      <w:r>
        <w:rPr>
          <w:b/>
        </w:rPr>
        <w:t>1</w:t>
        <w:t xml:space="preserve">.  </w:t>
      </w:r>
      <w:r>
        <w:rPr>
          <w:b/>
        </w:rPr>
        <w:t xml:space="preserve">Industrial Drive Facility Fund account established.</w:t>
        <w:t xml:space="preserve"> </w:t>
      </w:r>
      <w:r>
        <w:t xml:space="preserve"> </w:t>
      </w:r>
      <w:r>
        <w:t xml:space="preserve">There is established in the department, through the Office of the State Controller, the Industrial Drive Facility Fund account, referred to in this section as "the account."  The account is an internal service fund and is under the control of the commissioner.  The account is a continuing fund, and funds in the account do not lapse but must be carried forward from year to year.  The Treasurer of State shall credit interest earned to the fund.  The funds deposited in the account include, but are not limited to, appropriations and allocations made to the account, funds transferred to the account from within the department, funds received from fees charged to state departments and agencies for the use of the department's facility located on Industrial Drive in the City of Augusta or for the services of that facility and earnings by the account from the Treasurer of State's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268, Pt. I, §1 (NEW).]</w:t>
      </w:r>
    </w:p>
    <w:p>
      <w:pPr>
        <w:jc w:val="both"/>
        <w:spacing w:before="100" w:after="0"/>
        <w:ind w:start="360"/>
        <w:ind w:firstLine="360"/>
      </w:pPr>
      <w:r>
        <w:rPr>
          <w:b/>
        </w:rPr>
        <w:t>2</w:t>
        <w:t xml:space="preserve">.  </w:t>
      </w:r>
      <w:r>
        <w:rPr>
          <w:b/>
        </w:rPr>
        <w:t xml:space="preserve">Use of funds.</w:t>
        <w:t xml:space="preserve"> </w:t>
      </w:r>
      <w:r>
        <w:t xml:space="preserve"> </w:t>
      </w:r>
      <w:r>
        <w:t xml:space="preserve">The funds deposited into and disbursed from the account must be used for the purposes of purchasing, operating, maintaining, improving and repairing the facility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268,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268, Pt. I,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§4210-F. Industrial Drive Facility Fund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§4210-F. Industrial Drive Facility Fund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§4210-F. INDUSTRIAL DRIVE FACILITY FUND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