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 uniform numbering system</w:t>
      </w:r>
    </w:p>
    <w:p>
      <w:pPr>
        <w:jc w:val="both"/>
        <w:spacing w:before="100" w:after="100"/>
        <w:ind w:start="360"/>
        <w:ind w:firstLine="360"/>
      </w:pPr>
      <w:r>
        <w:rPr/>
      </w:r>
      <w:r>
        <w:rPr/>
      </w:r>
      <w:r>
        <w:t xml:space="preserve">The department is authorized to cooperate with the Federal Government in formulating and adopting a uniform system of numbering or designating roads of interstate character within this State, and in the selection and erection of uniform danger signals and safety devices for the protection and direction of traffic on said highways.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 -- uniform numbering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 uniform numbering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§59. -- UNIFORM NUMBERING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