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Calais Branch rail corridor</w:t>
      </w:r>
    </w:p>
    <w:p>
      <w:pPr>
        <w:jc w:val="both"/>
        <w:spacing w:before="100" w:after="0"/>
        <w:ind w:start="360"/>
        <w:ind w:firstLine="360"/>
      </w:pPr>
      <w:r>
        <w:rPr>
          <w:b/>
        </w:rPr>
        <w:t>1</w:t>
        <w:t xml:space="preserve">.  </w:t>
      </w:r>
      <w:r>
        <w:rPr>
          <w:b/>
        </w:rPr>
        <w:t xml:space="preserve">Repaid funds to be used to preserve rail corridor.</w:t>
        <w:t xml:space="preserve"> </w:t>
      </w:r>
      <w:r>
        <w:t xml:space="preserve"> </w:t>
      </w:r>
      <w:r>
        <w:t xml:space="preserve">Notwithstanding any other provision of law, funds repaid to the Department of Transportation as a result of state investments or loans for the redevelopment of the Calais Branch rail corridor must be used by the department to preserve the rail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w:pPr>
        <w:jc w:val="both"/>
        <w:spacing w:before="100" w:after="0"/>
        <w:ind w:start="360"/>
        <w:ind w:firstLine="360"/>
      </w:pPr>
      <w:r>
        <w:rPr>
          <w:b/>
        </w:rPr>
        <w:t>2</w:t>
        <w:t xml:space="preserve">.  </w:t>
      </w:r>
      <w:r>
        <w:rPr>
          <w:b/>
        </w:rPr>
        <w:t xml:space="preserve">Reservation of right to use rail corridor for rail purposes.</w:t>
        <w:t xml:space="preserve"> </w:t>
      </w:r>
      <w:r>
        <w:t xml:space="preserve"> </w:t>
      </w:r>
      <w:r>
        <w:t xml:space="preserve">The Department of Transportation reserves the right to terminate at any time the use of the Calais Branch rail corridor for recreational purposes and to use the Calais Branch rail corridor for railroad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Calais Branch rail corridor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§7108. CALAIS BRANCH RAIL CORRIDOR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