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7155</w:t>
        <w:t xml:space="preserve">.  </w:t>
      </w:r>
      <w:r>
        <w:rPr>
          <w:b/>
        </w:rPr>
        <w:t xml:space="preserve">Conditions of sale, lease and operation</w:t>
      </w:r>
    </w:p>
    <w:p>
      <w:pPr>
        <w:jc w:val="both"/>
        <w:spacing w:before="100" w:after="100"/>
        <w:ind w:start="360"/>
        <w:ind w:firstLine="360"/>
      </w:pPr>
      <w:r>
        <w:rPr>
          <w:b/>
        </w:rPr>
        <w:t>1</w:t>
        <w:t xml:space="preserve">.  </w:t>
      </w:r>
      <w:r>
        <w:rPr>
          <w:b/>
        </w:rPr>
        <w:t xml:space="preserve">Financial conditions on sale, lease or operating contract.</w:t>
        <w:t xml:space="preserve"> </w:t>
      </w:r>
      <w:r>
        <w:t xml:space="preserve"> </w:t>
      </w:r>
      <w:r>
        <w:t xml:space="preserve">Any railroad line acquired pursuant to this chapter may be sold, leased or contracted to an operator, but only upon terms at least as favorable to the State as follows:</w:t>
      </w:r>
    </w:p>
    <w:p>
      <w:pPr>
        <w:jc w:val="both"/>
        <w:spacing w:before="100" w:after="0"/>
        <w:ind w:start="720"/>
      </w:pPr>
      <w:r>
        <w:rPr/>
        <w:t>A</w:t>
        <w:t xml:space="preserve">.  </w:t>
      </w:r>
      <w:r>
        <w:rPr/>
      </w:r>
      <w:r>
        <w:t xml:space="preserve">All of the costs of acquiring the railroad line and associated property shall be recovered by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720"/>
      </w:pPr>
      <w:r>
        <w:rPr/>
        <w:t>B</w:t>
        <w:t xml:space="preserve">.  </w:t>
      </w:r>
      <w:r>
        <w:rPr/>
      </w:r>
      <w:r>
        <w:t xml:space="preserve">The credit of the State shall not be pledged unless separately authorized as required by the Constitution of Maine, </w:t>
      </w:r>
      <w:r>
        <w:t>Article IX, 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State operation of railroad prohibited.</w:t>
        <w:t xml:space="preserve"> </w:t>
      </w:r>
      <w:r>
        <w:t xml:space="preserve"> </w:t>
      </w:r>
      <w:r>
        <w:t xml:space="preserve">In no event may the department or any other unit of State Government directly operate a railroad over a railroad line acquired under this chapter.  The department may own the railroad line and lease or otherwise contract for its use by a private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§7155. Conditions of sale, lease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§7155. Conditions of sale, lease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§7155. CONDITIONS OF SALE, LEASE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