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MAINE PRODUCT LIABILITY RISK RETENTION ACT</w:t>
      </w:r>
    </w:p>
    <w:p>
      <w:pPr>
        <w:jc w:val="center"/>
        <w:ind w:start="360"/>
        <w:spacing w:before="300" w:after="300"/>
      </w:pPr>
      <w:r>
        <w:rPr>
          <w:b/>
        </w:rPr>
        <w:t>(REPEALED)</w:t>
      </w:r>
    </w:p>
    <w:p>
      <w:pPr>
        <w:jc w:val="both"/>
        <w:spacing w:before="100" w:after="100"/>
        <w:ind w:start="1080" w:hanging="720"/>
      </w:pPr>
      <w:r>
        <w:rPr>
          <w:b/>
        </w:rPr>
        <w:t>§</w:t>
        <w:t>6001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6003</w:t>
        <w:t xml:space="preserve">.  </w:t>
      </w:r>
      <w:r>
        <w:rPr>
          <w:b/>
        </w:rPr>
        <w:t xml:space="preserve">Risk retention groups organized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6004</w:t>
        <w:t xml:space="preserve">.  </w:t>
      </w:r>
      <w:r>
        <w:rPr>
          <w:b/>
        </w:rPr>
        <w:t xml:space="preserve">Risk retention groups not chartered in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6005</w:t>
        <w:t xml:space="preserve">.  </w:t>
      </w:r>
      <w:r>
        <w:rPr>
          <w:b/>
        </w:rPr>
        <w:t xml:space="preserve">Agents and brokers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6006</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6007</w:t>
        <w:t xml:space="preserve">.  </w:t>
      </w:r>
      <w:r>
        <w:rPr>
          <w:b/>
        </w:rPr>
        <w:t xml:space="preserve">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6008</w:t>
        <w:t xml:space="preserve">.  </w:t>
      </w:r>
      <w:r>
        <w:rPr>
          <w:b/>
        </w:rPr>
        <w:t xml:space="preserve">Exemption from compulsory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6009</w:t>
        <w:t xml:space="preserve">.  </w:t>
      </w:r>
      <w:r>
        <w:rPr>
          <w:b/>
        </w:rPr>
        <w:t xml:space="preserve">Examination for financial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6010</w:t>
        <w:t xml:space="preserve">.  </w:t>
      </w:r>
      <w:r>
        <w:rPr>
          <w:b/>
        </w:rPr>
        <w:t xml:space="preserve">Delinquency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jc w:val="both"/>
        <w:spacing w:before="100" w:after="100"/>
        <w:ind w:start="1080" w:hanging="720"/>
      </w:pPr>
      <w:r>
        <w:rPr>
          <w:b/>
        </w:rPr>
        <w:t>§</w:t>
        <w:t>6012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69. MAINE PRODUCT LIABILITY RISK RETENTION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MAINE PRODUCT LIABILITY RISK RETENTION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69. MAINE PRODUCT LIABILITY RISK RETENTION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