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2524</w:t>
        <w:t xml:space="preserve">.  </w:t>
      </w:r>
      <w:r>
        <w:rPr>
          <w:b/>
        </w:rPr>
        <w:t xml:space="preserve">Standard provisions -- reversionary annuities</w:t>
      </w:r>
    </w:p>
    <w:p>
      <w:pPr>
        <w:jc w:val="both"/>
        <w:spacing w:before="100" w:after="100"/>
        <w:ind w:start="360"/>
        <w:ind w:firstLine="360"/>
      </w:pPr>
      <w:r>
        <w:rPr>
          <w:b/>
        </w:rPr>
        <w:t>1</w:t>
        <w:t xml:space="preserve">.  </w:t>
      </w:r>
      <w:r>
        <w:rPr>
          <w:b/>
        </w:rPr>
      </w:r>
      <w:r>
        <w:t xml:space="preserve"> </w:t>
      </w:r>
      <w:r>
        <w:t xml:space="preserve">Except as stated herein, no contract for a reversionary annuity shall be delivered or issued for delivery in this State unless it contains in substance each of the following provisions:</w:t>
      </w:r>
    </w:p>
    <w:p>
      <w:pPr>
        <w:jc w:val="both"/>
        <w:spacing w:before="100" w:after="0"/>
        <w:ind w:start="720"/>
      </w:pPr>
      <w:r>
        <w:rPr/>
        <w:t>A</w:t>
        <w:t xml:space="preserve">.  </w:t>
      </w:r>
      <w:r>
        <w:rPr/>
      </w:r>
      <w:r>
        <w:t xml:space="preserve">Any such reversionary annuity contract shall contain the provisions specified in sections 2518 to </w:t>
      </w:r>
      <w:r>
        <w:t>2522</w:t>
      </w:r>
      <w:r>
        <w:t xml:space="preserve">, except that under </w:t>
      </w:r>
      <w:r>
        <w:t>section 2518</w:t>
      </w:r>
      <w:r>
        <w:t xml:space="preserve"> the insurer may at its option provide for an equitable reduction of the amount of the annuity payments in settlement of an overdue payment in lieu of providing for deduction of such payments from an amount payable upon settlement under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 such reversionary annuity contracts there shall be a provision that the contract may be reinstated at any time within 3 years from the date of default in making stipulated payments to the insurer, upon production of evidence of insurability satisfactory to the insurer, and upon condition that all overdue payments and any indebtedness to the insurer on account of the contract be paid, or, within the limits permitted by the then cash values of the contract, reinstated, with interest as to both payments and indebtedness at a rate to be specified in the contract but not exceeding 6% per annum compounded annually.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This section shall not apply to group annuities, variable annuities, or to annuities included in life insurance policies, and any of such provisions not applicable to single premium annuities shall not to that extent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§2524. Standard provisions -- reversionary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§2524. Standard provisions -- reversionary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§2524. STANDARD PROVISIONS -- REVERSIONARY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