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chapter does not apply to any contracts or policies entered into or issued prior to August 6, 1949 nor to any extensions, renewals or modifications thereof or amendments thereto whenever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chapter may be known and cited as the "Group Life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§2601. Scope of chapter --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Scope of chapter --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§2601. SCOPE OF CHAPTER --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