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2674-A</w:t>
        <w:t xml:space="preserve">.  </w:t>
      </w:r>
      <w:r>
        <w:rPr>
          <w:b/>
        </w:rPr>
        <w:t xml:space="preserve">Requirements for administrators and carriers</w:t>
      </w:r>
    </w:p>
    <w:p>
      <w:pPr>
        <w:jc w:val="both"/>
        <w:spacing w:before="100" w:after="0"/>
        <w:ind w:start="360"/>
        <w:ind w:firstLine="360"/>
      </w:pPr>
      <w:r>
        <w:rPr>
          <w:b/>
        </w:rPr>
        <w:t>1</w:t>
        <w:t xml:space="preserve">.  </w:t>
      </w:r>
      <w:r>
        <w:rPr>
          <w:b/>
        </w:rPr>
        <w:t xml:space="preserve">Registration fee.</w:t>
        <w:t xml:space="preserve"> </w:t>
      </w:r>
      <w:r>
        <w:t xml:space="preserve"> </w:t>
      </w:r>
      <w:r>
        <w:t xml:space="preserve">All administrators of a preferred provider arrangement shall register with the superintendent and pay an annual registration fee pursuant to </w:t>
      </w:r>
      <w:r>
        <w:t>section 601, subsection 20</w:t>
      </w:r>
      <w:r>
        <w:t xml:space="preserve">.  The superintendent shall by rule establish criteria for the registration, including minimum solvency requirements.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w:t>
      </w:r>
    </w:p>
    <w:p>
      <w:pPr>
        <w:jc w:val="both"/>
        <w:spacing w:before="100" w:after="0"/>
        <w:ind w:start="360"/>
        <w:ind w:firstLine="360"/>
      </w:pPr>
      <w:r>
        <w:rPr>
          <w:b/>
        </w:rPr>
        <w:t>2</w:t>
        <w:t xml:space="preserve">.  </w:t>
      </w:r>
      <w:r>
        <w:rPr>
          <w:b/>
        </w:rPr>
        <w:t xml:space="preserve">Compilation of current listing.</w:t>
        <w:t xml:space="preserve"> </w:t>
      </w:r>
      <w:r>
        <w:t xml:space="preserve"> </w:t>
      </w:r>
      <w:r>
        <w:t xml:space="preserve">The bureau shall compile and maintain a current listing of administrators and carriers offering preferred provider arrangements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w:t>
      </w:r>
    </w:p>
    <w:p>
      <w:pPr>
        <w:jc w:val="both"/>
        <w:spacing w:before="100" w:after="0"/>
        <w:ind w:start="360"/>
        <w:ind w:firstLine="360"/>
      </w:pPr>
      <w:r>
        <w:rPr>
          <w:b/>
        </w:rPr>
        <w:t>3</w:t>
        <w:t xml:space="preserve">.  </w:t>
      </w:r>
      <w:r>
        <w:rPr>
          <w:b/>
        </w:rPr>
        <w:t xml:space="preserve">Prohibition against insurance risk.</w:t>
        <w:t xml:space="preserve"> </w:t>
      </w:r>
      <w:r>
        <w:t xml:space="preserve"> </w:t>
      </w:r>
      <w:r>
        <w:t xml:space="preserve">Except as specifically authorized in </w:t>
      </w:r>
      <w:r>
        <w:t>section 2676</w:t>
      </w:r>
      <w:r>
        <w:t xml:space="preserve">, an administrator may provide administrative services only and may not accept insurance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w:t>
      </w:r>
    </w:p>
    <w:p>
      <w:pPr>
        <w:jc w:val="both"/>
        <w:spacing w:before="100" w:after="0"/>
        <w:ind w:start="360"/>
        <w:ind w:firstLine="360"/>
      </w:pPr>
      <w:r>
        <w:rPr>
          <w:b/>
        </w:rPr>
        <w:t>4</w:t>
        <w:t xml:space="preserve">.  </w:t>
      </w:r>
      <w:r>
        <w:rPr>
          <w:b/>
        </w:rPr>
        <w:t xml:space="preserve">Approval required before marketing or making available.</w:t>
        <w:t xml:space="preserve"> </w:t>
      </w:r>
      <w:r>
        <w:t xml:space="preserve"> </w:t>
      </w:r>
      <w:r>
        <w:t xml:space="preserve">A carrier may not issue a health plan incorporating a preferred provider arrangement and an administrator may not market or otherwise make available a preferred provider arrangement until the superintendent pursuant to </w:t>
      </w:r>
      <w:r>
        <w:t>section 2673‑A</w:t>
      </w:r>
      <w:r>
        <w:t xml:space="preserve"> has approved the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w:t>
      </w:r>
    </w:p>
    <w:p>
      <w:pPr>
        <w:jc w:val="both"/>
        <w:spacing w:before="100" w:after="0"/>
        <w:ind w:start="360"/>
        <w:ind w:firstLine="360"/>
      </w:pPr>
      <w:r>
        <w:rPr>
          <w:b/>
        </w:rPr>
        <w:t>5</w:t>
        <w:t xml:space="preserve">.  </w:t>
      </w:r>
      <w:r>
        <w:rPr>
          <w:b/>
        </w:rPr>
        <w:t xml:space="preserve">Registration as insurance administrator.</w:t>
        <w:t xml:space="preserve"> </w:t>
      </w:r>
      <w:r>
        <w:t xml:space="preserve"> </w:t>
      </w:r>
      <w:r>
        <w:t xml:space="preserve">In addition to meeting the requirements of the preferred provider arrangement, each preferred provider administrator who directly or indirectly transfers funds, manages funds, adjusts claims or asserts control over the transfer of funds for the purpose of payment of provider services shall register with the superintendent as an insurance administrator pursuant to </w:t>
      </w:r>
      <w:r>
        <w:t>chapter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w:t>
      </w:r>
    </w:p>
    <w:p>
      <w:pPr>
        <w:jc w:val="both"/>
        <w:spacing w:before="100" w:after="0"/>
        <w:ind w:start="360"/>
        <w:ind w:firstLine="360"/>
      </w:pPr>
      <w:r>
        <w:rPr>
          <w:b/>
        </w:rPr>
        <w:t>6</w:t>
        <w:t xml:space="preserve">.  </w:t>
      </w:r>
      <w:r>
        <w:rPr>
          <w:b/>
        </w:rPr>
        <w:t xml:space="preserve">Provision of document to beneficiary.</w:t>
        <w:t xml:space="preserve"> </w:t>
      </w:r>
      <w:r>
        <w:t xml:space="preserve"> </w:t>
      </w:r>
      <w:r>
        <w:t xml:space="preserve">Each preferred provider administrator shall inform all carriers that the carriers must provide to each enrollee of any health plan subject to this chapter a plan description that complies with the requirements of and rules adopted under </w:t>
      </w:r>
      <w:r>
        <w:t>chapter 56‑A,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§2674-A. Requirements for administrators and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§2674-A. Requirements for administrators and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§2674-A. REQUIREMENTS FOR ADMINISTRATORS AND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