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2745-E</w:t>
        <w:t xml:space="preserve">.  </w:t>
      </w:r>
      <w:r>
        <w:rPr>
          <w:b/>
        </w:rPr>
        <w:t xml:space="preserve">Off-label use of prescription drugs for cancer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"Medically accepted indication" includes any use of a drug that has been approved by the federal Food and Drug Administration and includes another use of the drug if that use is supported by one or more citations in the standard reference compendia or if the insurer involved, based upon guidance provided by the federal Department of Health and Human Services Medicare program pursuant to 42 United States Code, Section 1395x(t),  determines that that use is medically accepted based on supportive clinical evidence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B</w:t>
        <w:t xml:space="preserve">.  </w:t>
      </w:r>
      <w:r>
        <w:rPr/>
      </w:r>
      <w:r>
        <w:t xml:space="preserve">"Off-label use" means the prescription and use of drugs for medically accepted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C</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D</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individual insurance policies and contracts that provide coverage for prescription drugs must provide coverage for off-label use in accordance with the following.</w:t>
      </w:r>
    </w:p>
    <w:p>
      <w:pPr>
        <w:jc w:val="both"/>
        <w:spacing w:before="100" w:after="0"/>
        <w:ind w:start="720"/>
      </w:pPr>
      <w:r>
        <w:rPr/>
        <w:t>A</w:t>
        <w:t xml:space="preserve">.  </w:t>
      </w:r>
      <w:r>
        <w:rPr/>
      </w:r>
      <w:r>
        <w:t xml:space="preserve">Individual insurance policies and contracts that provide coverage for prescription drugs may not exclude coverage for any such drug used for the treatment of cancer for a medically accepted indication on the grounds that the drug has not been approved by the federal Food and Drug Administration for that indication, as long as use of that drug is a medically accepted indication for the treatment of cancer.</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w:pPr>
        <w:jc w:val="both"/>
        <w:spacing w:before="100" w:after="100"/>
        <w:ind w:start="360"/>
      </w:pPr>
      <w:r>
        <w:rPr>
          <w:b w:val="true"/>
          <w:i/>
          <w:caps w:val="true"/>
        </w:rPr>
        <w:t xml:space="preserve">Revisor's Note: </w:t>
      </w:r>
      <w:r>
        <w:t>: §2745-E. Coverage for prostate cancer screening (As enacted by PL 1997, c. 754, §2 is REALLOCATED TO TITLE 24-A, SECTION 2745-G)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§51 (RAL). PL 1997, c. 701, §2 (NEW). PL 1997, c. 754,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§2745-E. Off-label use of prescription drugs for cancer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§2745-E. Off-label use of prescription drugs for cancer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§2745-E. OFF-LABEL USE OF PRESCRIPTION DRUGS FOR CANCER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