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§2815. LEGAL LIABILITY OF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