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2910</w:t>
        <w:t xml:space="preserve">.  </w:t>
      </w:r>
      <w:r>
        <w:rPr>
          <w:b/>
        </w:rPr>
        <w:t xml:space="preserve">Loss information to be supplied</w:t>
      </w:r>
    </w:p>
    <w:p>
      <w:pPr>
        <w:jc w:val="both"/>
        <w:spacing w:before="100" w:after="0"/>
        <w:ind w:start="360"/>
        <w:ind w:firstLine="360"/>
      </w:pPr>
      <w:r>
        <w:rPr>
          <w:b/>
        </w:rPr>
        <w:t>1</w:t>
        <w:t xml:space="preserve">.  </w:t>
      </w:r>
      <w:r>
        <w:rPr>
          <w:b/>
        </w:rPr>
        <w:t xml:space="preserve">Request for information.</w:t>
        <w:t xml:space="preserve"> </w:t>
      </w:r>
      <w:r>
        <w:t xml:space="preserve"> </w:t>
      </w:r>
      <w:r>
        <w:t xml:space="preserve">Every insurer shall provide loss information concerning an insurance policy to its insured within 30 calendar days of the receipt of a written request from the insured or an insurance agent or other authorized representative of the insured.  An insurer may not cancel or refuse to renew an insurance policy for the nonpayment of premium during any period within which the insurer fails to provide the loss information requested under this section, unless the insured requests that information fewer than 45 calendar days prior to the expiration date of the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0"/>
        <w:ind w:start="360"/>
        <w:ind w:firstLine="360"/>
      </w:pPr>
      <w:r>
        <w:rPr>
          <w:b/>
        </w:rPr>
        <w:t>2</w:t>
        <w:t xml:space="preserve">.  </w:t>
      </w:r>
      <w:r>
        <w:rPr>
          <w:b/>
        </w:rPr>
        <w:t xml:space="preserve">Transmittal of request.</w:t>
        <w:t xml:space="preserve"> </w:t>
      </w:r>
      <w:r>
        <w:t xml:space="preserve"> </w:t>
      </w:r>
      <w:r>
        <w:t xml:space="preserve">If an insured requests loss information from an insurance agent or an authorized representative of the insured, the representative or agent shall transmit the request for loss information to the insurer within 4 working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"Insurance policy" means the insurance policy relating to the loss information requested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B</w:t>
        <w:t xml:space="preserve">.  </w:t>
      </w:r>
      <w:r>
        <w:rPr/>
      </w:r>
      <w:r>
        <w:t xml:space="preserve">"Loss information," except with respect to workers' compensation insurance, means the following items:  the name of the insured, the date of the loss, the date that the claim was received by the insurer, a description of the loss, any amount paid by the insurer on account of the loss, any amount reserved for the loss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w:pPr>
        <w:jc w:val="both"/>
        <w:spacing w:before="100" w:after="0"/>
        <w:ind w:start="720"/>
      </w:pPr>
      <w:r>
        <w:rPr/>
        <w:t>C</w:t>
        <w:t xml:space="preserve">.  </w:t>
      </w:r>
      <w:r>
        <w:rPr/>
      </w:r>
      <w:r>
        <w:t xml:space="preserve">"Loss information," with respect to workers' compensation insurance, means the following items:  the name of the claimant, the date of the injury, a description of the injury, any amount paid for medical expense, any amount paid for indemnity expense, any medical reserve, the total incurred losses and whether the claim is open or closed.</w:t>
      </w:r>
      <w:r>
        <w:t xml:space="preserve">  </w:t>
      </w:r>
      <w:r xmlns:wp="http://schemas.openxmlformats.org/drawingml/2010/wordprocessingDrawing" xmlns:w15="http://schemas.microsoft.com/office/word/2012/wordml">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§2910. Loss information to be supplied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§2910. LOSS INFORMATION TO BE SUPPLIED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