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3471</w:t>
        <w:t xml:space="preserve">.  </w:t>
      </w:r>
      <w:r>
        <w:rPr>
          <w:b/>
        </w:rPr>
        <w:t xml:space="preserve">Scope of subchapter</w:t>
      </w:r>
    </w:p>
    <w:p>
      <w:pPr>
        <w:jc w:val="both"/>
        <w:spacing w:before="100" w:after="100"/>
        <w:ind w:start="360"/>
        <w:ind w:firstLine="360"/>
      </w:pPr>
      <w:r>
        <w:rPr/>
      </w:r>
      <w:r>
        <w:rPr/>
      </w:r>
      <w:r>
        <w:t xml:space="preserve">This subchapter applies as to domestic stock and mutual insurers whether heretofore or hereafter formed, including insurers chartered under special legislative Acts, notwithstanding any inconsistent provisions in the charters of the insurers.</w:t>
      </w:r>
      <w:r>
        <w:t xml:space="preserve">  </w:t>
      </w:r>
      <w:r xmlns:wp="http://schemas.openxmlformats.org/drawingml/2010/wordprocessingDrawing" xmlns:w15="http://schemas.microsoft.com/office/word/2012/wordml">
        <w:rPr>
          <w:rFonts w:ascii="Arial" w:hAnsi="Arial" w:cs="Arial"/>
          <w:sz w:val="22"/>
          <w:szCs w:val="22"/>
        </w:rPr>
        <w:t xml:space="preserve">[PL 1985, c. 399,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399,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§3471. Scope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§3471. Scope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§3471. SCOPE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