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Bulk reinsurance</w:t>
      </w:r>
    </w:p>
    <w:p>
      <w:pPr>
        <w:jc w:val="both"/>
        <w:spacing w:before="100" w:after="0"/>
        <w:ind w:start="360"/>
        <w:ind w:firstLine="360"/>
      </w:pPr>
      <w:r>
        <w:rPr>
          <w:b/>
        </w:rPr>
        <w:t>1</w:t>
        <w:t xml:space="preserve">.  </w:t>
      </w:r>
      <w:r>
        <w:rPr>
          <w:b/>
        </w:rPr>
      </w:r>
      <w:r>
        <w:t xml:space="preserve"> </w:t>
      </w:r>
      <w:r>
        <w:t xml:space="preserve">A domestic insurer may reinsure, and thereby transfer its direct liability as the insurer with respect to, all or substantially all of its business in force, or all or substantially all of a major class thereof, with another insurer, stock or mutual, by an agreement of bulk reinsurance after compliance with this section. Any such agreement is not effective unless filed with the superintendent, or if disapproved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§291 (COR).]</w:t>
      </w:r>
    </w:p>
    <w:p>
      <w:pPr>
        <w:jc w:val="both"/>
        <w:spacing w:before="100" w:after="100"/>
        <w:ind w:start="360"/>
        <w:ind w:firstLine="360"/>
      </w:pPr>
      <w:r>
        <w:rPr>
          <w:b/>
        </w:rPr>
        <w:t>2</w:t>
        <w:t xml:space="preserve">.  </w:t>
      </w:r>
      <w:r>
        <w:rPr>
          <w:b/>
        </w:rPr>
      </w:r>
      <w:r>
        <w:t xml:space="preserve"> </w:t>
      </w:r>
      <w:r>
        <w:t xml:space="preserve">The superintendent shall disapprove such agreement within a reasonable time after filing if the superintendent finds:</w:t>
      </w:r>
    </w:p>
    <w:p>
      <w:pPr>
        <w:jc w:val="both"/>
        <w:spacing w:before="100" w:after="0"/>
        <w:ind w:start="720"/>
      </w:pPr>
      <w:r>
        <w:rPr/>
        <w:t>A</w:t>
        <w:t xml:space="preserve">.  </w:t>
      </w:r>
      <w:r>
        <w:rPr/>
      </w:r>
      <w:r>
        <w:t xml:space="preserve">That the plan and agreement are unfair and inequitable to any insurer or to policyholders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B</w:t>
        <w:t xml:space="preserve">.  </w:t>
      </w:r>
      <w:r>
        <w:rPr/>
      </w:r>
      <w:r>
        <w:t xml:space="preserve">That the reinsurance, if effectuated, would substantially reduce the protection or service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C</w:t>
        <w:t xml:space="preserve">.  </w:t>
      </w:r>
      <w:r>
        <w:rPr/>
      </w:r>
      <w:r>
        <w:t xml:space="preserve">That the agreement does not embody adequate provisions by which the reinsuring insurer becomes liable to the original insureds for any loss or damage occurring under the policies reinsured in accordance with the original terms of such policies;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assuming reinsurer is not authorized to transact such insurance in this State, or is not qualified as for such authorization or will not appoint the superintendent and the superintendent's successors as its irrevocable attorney for service of process, so long as any policy so reinsured or claim thereunder remains in force or outstanding;</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E</w:t>
        <w:t xml:space="preserve">.  </w:t>
      </w:r>
      <w:r>
        <w:rPr/>
      </w:r>
      <w:r>
        <w:t xml:space="preserve">That such reinsurance 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That the proposed bulk reinsurance is not free of other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§292 (COR).]</w:t>
      </w:r>
    </w:p>
    <w:p>
      <w:pPr>
        <w:jc w:val="both"/>
        <w:spacing w:before="100" w:after="0"/>
        <w:ind w:start="360"/>
        <w:ind w:firstLine="360"/>
      </w:pPr>
      <w:r>
        <w:rPr>
          <w:b/>
        </w:rPr>
        <w:t>3</w:t>
        <w:t xml:space="preserve">.  </w:t>
      </w:r>
      <w:r>
        <w:rPr>
          <w:b/>
        </w:rPr>
      </w:r>
      <w:r>
        <w:t xml:space="preserve"> </w:t>
      </w:r>
      <w:r>
        <w:t xml:space="preserve">If the superintendent disapproves the agreement, the superintendent shall forthwith notify in writing each insurer involved,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§293 (COR).]</w:t>
      </w:r>
    </w:p>
    <w:p>
      <w:pPr>
        <w:jc w:val="both"/>
        <w:spacing w:before="100" w:after="0"/>
        <w:ind w:start="360"/>
        <w:ind w:firstLine="360"/>
      </w:pPr>
      <w:r>
        <w:rPr>
          <w:b/>
        </w:rPr>
        <w:t>4</w:t>
        <w:t xml:space="preserve">.  </w:t>
      </w:r>
      <w:r>
        <w:rPr>
          <w:b/>
        </w:rPr>
      </w:r>
      <w:r>
        <w:t xml:space="preserve"> </w:t>
      </w:r>
      <w:r>
        <w:t xml:space="preserve">If for reinsurance of all or substantially all of the business in force of an insurer at a time when the insurer's capital, if a stock insurer, or surplus, if a mutual insurer, is not impaired, the plan and agreement of such reinsurance must be approved by a vote of not less than 2/3 of the insurer's outstanding stock having voting rights, if a stock insurer, or of members, if a mutual insurer, voting thereon, at a meeting of stockholders or members called for the purpose pursuant to such reasonable notice and procedure as is provided for in the agreement. If a mutual life insurer, right to vote may be limited to members otherwise entitled to vote and whose policies are other than term policies for terms of less than 20 years, or group policies, and have been in effect for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director, officer, agent or employee of any insurer party to such reinsurance, or any other person, shall receive any special compensation for arranging or with respect to, any such reinsurance except as is set forth in the reinsurance agreement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The superintendent may adopt rules, subject to </w:t>
      </w:r>
      <w:r>
        <w:t>Title 5, chapter 375</w:t>
      </w:r>
      <w:r>
        <w:t xml:space="preserve">, to effectuate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§§E3,4 (AMD). RR 2021, c. 1, Pt. B, §§291-293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§3483.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